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499B" w14:textId="0EE7454E" w:rsidR="0024197C" w:rsidRPr="0024197C" w:rsidRDefault="0024197C" w:rsidP="0024197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10D244" wp14:editId="15523C7D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77D0C" w14:textId="77777777" w:rsidR="0024197C" w:rsidRPr="0024197C" w:rsidRDefault="0024197C" w:rsidP="0024197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5A528F9" w14:textId="77777777" w:rsidR="0024197C" w:rsidRPr="0024197C" w:rsidRDefault="0024197C" w:rsidP="0024197C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VALSTYBĖS ĮMONĖS TURTO BANKO </w:t>
      </w:r>
    </w:p>
    <w:p w14:paraId="5C21BCB6" w14:textId="77777777" w:rsidR="0024197C" w:rsidRPr="0024197C" w:rsidRDefault="0024197C" w:rsidP="0024197C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GENERALINIS DIREKTORIUS</w:t>
      </w:r>
    </w:p>
    <w:p w14:paraId="15516D75" w14:textId="77777777" w:rsidR="0024197C" w:rsidRPr="0024197C" w:rsidRDefault="0024197C" w:rsidP="0024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6FE0E516" w14:textId="77777777" w:rsidR="0024197C" w:rsidRPr="0024197C" w:rsidRDefault="0024197C" w:rsidP="0024197C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ĮSAKYMAS</w:t>
      </w:r>
    </w:p>
    <w:p w14:paraId="21C1770D" w14:textId="77777777" w:rsidR="0024197C" w:rsidRPr="0024197C" w:rsidRDefault="0024197C" w:rsidP="0024197C">
      <w:pPr>
        <w:keepNext/>
        <w:spacing w:after="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DĖL VALSTYBĖS NEKILNOJAMOJO TURTO NUOMOS</w:t>
      </w:r>
    </w:p>
    <w:p w14:paraId="16010385" w14:textId="77777777" w:rsidR="0024197C" w:rsidRPr="0024197C" w:rsidRDefault="0024197C" w:rsidP="0024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3FF0B7F8" w14:textId="076A667A" w:rsidR="0024197C" w:rsidRPr="0024197C" w:rsidRDefault="0024197C" w:rsidP="0024197C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2021 m.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birželio 3</w:t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Nr.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P17-42</w:t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10CE76D8" w14:textId="77777777" w:rsidR="0024197C" w:rsidRPr="0024197C" w:rsidRDefault="0024197C" w:rsidP="0024197C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14:paraId="5BB1F676" w14:textId="77777777" w:rsidR="0024197C" w:rsidRPr="0024197C" w:rsidRDefault="0024197C" w:rsidP="0024197C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val="lt-LT"/>
        </w:rPr>
      </w:pPr>
    </w:p>
    <w:p w14:paraId="5548FD55" w14:textId="77777777" w:rsidR="0024197C" w:rsidRPr="0024197C" w:rsidRDefault="0024197C" w:rsidP="00241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Vadovaudamasis </w:t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Lietuvos Respublikos valstybės ir savivaldybių turto valdymo, naudojimo ir disponavimo juo įstatymo 19 straipsniu</w:t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įgyvendindamas </w:t>
      </w:r>
      <w:r w:rsidRPr="0024197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Valstybės nekilnojamojo turto centralizuoto valdymo, naudojimo, disponavimo juo ir centralizuotai valdomo administracinės paskirties valstybės nekilnojamojo turto atnaujinimo tvarkos aprašą,</w:t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patvirtintą Lietuvos Respublikos Vyriausybės 2015 m. vasario 11 d. nutarimu Nr. 148 „Dėl valstybės nekilnojamojo turto centralizuoto valdymo įgyvendinimo“,</w:t>
      </w:r>
    </w:p>
    <w:p w14:paraId="6C2B985E" w14:textId="77777777" w:rsidR="0024197C" w:rsidRPr="0024197C" w:rsidRDefault="0024197C" w:rsidP="0024197C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 u s p r e n d ž i u iki </w:t>
      </w:r>
      <w:r w:rsidRPr="0024197C">
        <w:rPr>
          <w:rFonts w:ascii="Times New Roman" w:eastAsia="Times New Roman" w:hAnsi="Times New Roman" w:cs="Times New Roman"/>
          <w:sz w:val="24"/>
          <w:szCs w:val="24"/>
        </w:rPr>
        <w:t xml:space="preserve">2039 </w:t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>gruodžio 1</w:t>
      </w:r>
      <w:r w:rsidRPr="0024197C">
        <w:rPr>
          <w:rFonts w:ascii="Times New Roman" w:eastAsia="Times New Roman" w:hAnsi="Times New Roman" w:cs="Times New Roman"/>
          <w:sz w:val="24"/>
          <w:szCs w:val="24"/>
        </w:rPr>
        <w:t>1 d.</w:t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išnuomoti Lietuvos kalėjimų departamentui jo nuostatuose šiuo metu numatytai veiklai vykdyti valstybei nuosavybės teise priklausantį, šiuo metu valstybės įmonės Turto banko patikėjimo teise valdomą nekilnojamąjį turtą</w:t>
      </w:r>
      <w:bookmarkStart w:id="0" w:name="_Hlk2166947"/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</w:t>
      </w:r>
      <w:bookmarkStart w:id="1" w:name="_Hlk31875666"/>
      <w:bookmarkEnd w:id="0"/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>administracines patalpas Vilniuje, L. Sapiegos g.</w:t>
      </w:r>
      <w:r w:rsidRPr="0024197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(pastato unikalus numeris – </w:t>
      </w:r>
      <w:r w:rsidRPr="0024197C">
        <w:rPr>
          <w:rFonts w:ascii="Times New Roman" w:eastAsia="SimSun" w:hAnsi="Times New Roman" w:cs="Times New Roman"/>
          <w:noProof/>
          <w:sz w:val="24"/>
          <w:szCs w:val="24"/>
          <w:lang w:val="lt-LT"/>
        </w:rPr>
        <w:t>1099-1010-5012</w:t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išnuomojamų patalpų indeksai – </w:t>
      </w:r>
      <w:r w:rsidRPr="0024197C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2-38, 2-41 nuo 3-2 iki 3-8, išnuomojamų patalpų bendras plotas – 152,60 kv. metro, su bendro naudojimo patalpomis, kurių bendras plotas – 66,72 kv. metro, visų išnuomojamų patalpų bendras plotas – 219,32 kv. metro). </w:t>
      </w:r>
      <w:bookmarkEnd w:id="1"/>
    </w:p>
    <w:p w14:paraId="5F813CF7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C0CC271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C6CC7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5CE5B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93A5E84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Generalinis direktorius </w:t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Mindaugas Sinkevičius             </w:t>
      </w:r>
    </w:p>
    <w:p w14:paraId="1F489F55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   </w:t>
      </w:r>
    </w:p>
    <w:p w14:paraId="40154E41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C67ED4E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A078D13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BBCD2B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BADE75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CF527AA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FF7394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A01F844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89E1A27" w14:textId="77777777" w:rsidR="0024197C" w:rsidRPr="0024197C" w:rsidRDefault="0024197C" w:rsidP="002419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>Parengė</w:t>
      </w:r>
    </w:p>
    <w:p w14:paraId="545E0EA7" w14:textId="77777777" w:rsidR="0024197C" w:rsidRPr="0024197C" w:rsidRDefault="0024197C" w:rsidP="0024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4197C">
        <w:rPr>
          <w:rFonts w:ascii="Times New Roman" w:eastAsia="Times New Roman" w:hAnsi="Times New Roman" w:cs="Times New Roman"/>
          <w:sz w:val="24"/>
          <w:szCs w:val="24"/>
          <w:lang w:val="lt-LT"/>
        </w:rPr>
        <w:t>Antanas Gaudutis</w:t>
      </w:r>
    </w:p>
    <w:p w14:paraId="244D5E82" w14:textId="77777777" w:rsidR="005D244E" w:rsidRDefault="005D244E"/>
    <w:sectPr w:rsidR="005D244E" w:rsidSect="00A4454C">
      <w:headerReference w:type="first" r:id="rId5"/>
      <w:pgSz w:w="11906" w:h="16838"/>
      <w:pgMar w:top="993" w:right="567" w:bottom="568" w:left="1701" w:header="709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F742" w14:textId="77777777" w:rsidR="00A4454C" w:rsidRDefault="0024197C" w:rsidP="00A4454C">
    <w:pPr>
      <w:pStyle w:val="Antrats"/>
    </w:pPr>
  </w:p>
  <w:p w14:paraId="376E699B" w14:textId="77777777" w:rsidR="00FE10E2" w:rsidRDefault="0024197C">
    <w:pPr>
      <w:pStyle w:val="Antrats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7C"/>
    <w:rsid w:val="0024197C"/>
    <w:rsid w:val="005D244E"/>
    <w:rsid w:val="00B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44C7"/>
  <w15:chartTrackingRefBased/>
  <w15:docId w15:val="{F1E7C926-7D28-48A6-A1E3-DAB57C04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2419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4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RAINIENĖ, Asta | Turto bankas</dc:creator>
  <cp:keywords/>
  <dc:description/>
  <cp:lastModifiedBy>RAINIENĖ, Asta | Turto bankas</cp:lastModifiedBy>
  <cp:revision>1</cp:revision>
  <dcterms:created xsi:type="dcterms:W3CDTF">2021-06-09T12:33:00Z</dcterms:created>
  <dcterms:modified xsi:type="dcterms:W3CDTF">2021-06-09T12:34:00Z</dcterms:modified>
</cp:coreProperties>
</file>