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B461D" w14:textId="77777777" w:rsidR="00F074B0" w:rsidRPr="00F4532F" w:rsidRDefault="00F074B0" w:rsidP="007D44ED">
      <w:pPr>
        <w:spacing w:after="0" w:line="240" w:lineRule="auto"/>
        <w:ind w:left="5670"/>
        <w:rPr>
          <w:rFonts w:ascii="Times New Roman" w:hAnsi="Times New Roman"/>
          <w:sz w:val="24"/>
          <w:szCs w:val="24"/>
        </w:rPr>
      </w:pPr>
      <w:r w:rsidRPr="00F4532F">
        <w:rPr>
          <w:rFonts w:ascii="Times New Roman" w:hAnsi="Times New Roman"/>
          <w:sz w:val="24"/>
          <w:szCs w:val="24"/>
        </w:rPr>
        <w:t>PATVIRTINTA</w:t>
      </w:r>
      <w:r w:rsidR="00647053" w:rsidRPr="00F4532F">
        <w:rPr>
          <w:rFonts w:ascii="Times New Roman" w:hAnsi="Times New Roman"/>
          <w:sz w:val="24"/>
          <w:szCs w:val="24"/>
        </w:rPr>
        <w:t>:</w:t>
      </w:r>
    </w:p>
    <w:p w14:paraId="6D4D8F37" w14:textId="39C731A4" w:rsidR="00F074B0" w:rsidRPr="00F4532F" w:rsidRDefault="00647053" w:rsidP="007D44ED">
      <w:pPr>
        <w:spacing w:after="0" w:line="240" w:lineRule="auto"/>
        <w:ind w:left="5670"/>
        <w:rPr>
          <w:rFonts w:ascii="Times New Roman" w:hAnsi="Times New Roman"/>
          <w:sz w:val="24"/>
          <w:szCs w:val="24"/>
        </w:rPr>
      </w:pPr>
      <w:r w:rsidRPr="00F4532F">
        <w:rPr>
          <w:rFonts w:ascii="Times New Roman" w:hAnsi="Times New Roman"/>
          <w:sz w:val="24"/>
          <w:szCs w:val="24"/>
        </w:rPr>
        <w:t xml:space="preserve">Valstybės įmonės </w:t>
      </w:r>
      <w:r w:rsidR="00F074B0" w:rsidRPr="00F4532F">
        <w:rPr>
          <w:rFonts w:ascii="Times New Roman" w:hAnsi="Times New Roman"/>
          <w:sz w:val="24"/>
          <w:szCs w:val="24"/>
        </w:rPr>
        <w:t>Turto banko</w:t>
      </w:r>
      <w:r w:rsidRPr="00F4532F">
        <w:rPr>
          <w:rFonts w:ascii="Times New Roman" w:hAnsi="Times New Roman"/>
          <w:sz w:val="24"/>
          <w:szCs w:val="24"/>
        </w:rPr>
        <w:t xml:space="preserve"> generalinio </w:t>
      </w:r>
      <w:r w:rsidR="00F074B0" w:rsidRPr="00F4532F">
        <w:rPr>
          <w:rFonts w:ascii="Times New Roman" w:hAnsi="Times New Roman"/>
          <w:sz w:val="24"/>
          <w:szCs w:val="24"/>
        </w:rPr>
        <w:t>direktoriaus</w:t>
      </w:r>
      <w:r w:rsidRPr="00F4532F">
        <w:rPr>
          <w:rFonts w:ascii="Times New Roman" w:hAnsi="Times New Roman"/>
          <w:sz w:val="24"/>
          <w:szCs w:val="24"/>
        </w:rPr>
        <w:t xml:space="preserve"> </w:t>
      </w:r>
      <w:r w:rsidRPr="007D44ED">
        <w:rPr>
          <w:rFonts w:ascii="Times New Roman" w:hAnsi="Times New Roman"/>
          <w:sz w:val="24"/>
          <w:szCs w:val="24"/>
        </w:rPr>
        <w:t>202</w:t>
      </w:r>
      <w:r w:rsidR="008E20D8">
        <w:rPr>
          <w:rFonts w:ascii="Times New Roman" w:hAnsi="Times New Roman"/>
          <w:sz w:val="24"/>
          <w:szCs w:val="24"/>
        </w:rPr>
        <w:t>3</w:t>
      </w:r>
      <w:r w:rsidRPr="00F4532F">
        <w:rPr>
          <w:rFonts w:ascii="Times New Roman" w:hAnsi="Times New Roman"/>
          <w:sz w:val="24"/>
          <w:szCs w:val="24"/>
        </w:rPr>
        <w:t xml:space="preserve"> </w:t>
      </w:r>
      <w:r w:rsidR="00F074B0" w:rsidRPr="00F4532F">
        <w:rPr>
          <w:rFonts w:ascii="Times New Roman" w:hAnsi="Times New Roman"/>
          <w:sz w:val="24"/>
          <w:szCs w:val="24"/>
        </w:rPr>
        <w:t xml:space="preserve">m. </w:t>
      </w:r>
      <w:r w:rsidR="00AB5199">
        <w:rPr>
          <w:rFonts w:ascii="Times New Roman" w:hAnsi="Times New Roman"/>
          <w:sz w:val="24"/>
          <w:szCs w:val="24"/>
        </w:rPr>
        <w:t>gegužės 29</w:t>
      </w:r>
      <w:r w:rsidRPr="00F4532F">
        <w:rPr>
          <w:rFonts w:ascii="Times New Roman" w:hAnsi="Times New Roman"/>
          <w:sz w:val="24"/>
          <w:szCs w:val="24"/>
        </w:rPr>
        <w:t xml:space="preserve"> </w:t>
      </w:r>
      <w:r w:rsidR="00F074B0" w:rsidRPr="00F4532F">
        <w:rPr>
          <w:rFonts w:ascii="Times New Roman" w:hAnsi="Times New Roman"/>
          <w:sz w:val="24"/>
          <w:szCs w:val="24"/>
        </w:rPr>
        <w:t>d. įsakymu Nr.</w:t>
      </w:r>
      <w:r w:rsidR="00AB5199">
        <w:rPr>
          <w:rFonts w:ascii="Times New Roman" w:hAnsi="Times New Roman"/>
          <w:sz w:val="24"/>
          <w:szCs w:val="24"/>
        </w:rPr>
        <w:t xml:space="preserve"> 130</w:t>
      </w:r>
    </w:p>
    <w:p w14:paraId="537C1229" w14:textId="77777777" w:rsidR="000218CF" w:rsidRPr="00CC6CA5" w:rsidRDefault="000218CF" w:rsidP="00F62C42">
      <w:pPr>
        <w:spacing w:after="0"/>
        <w:jc w:val="center"/>
        <w:rPr>
          <w:rFonts w:ascii="Times New Roman" w:hAnsi="Times New Roman"/>
          <w:b/>
          <w:sz w:val="24"/>
          <w:szCs w:val="24"/>
        </w:rPr>
      </w:pPr>
    </w:p>
    <w:p w14:paraId="59D19F5C" w14:textId="77777777" w:rsidR="000218CF" w:rsidRPr="00F4532F" w:rsidRDefault="000218CF" w:rsidP="00F62C42">
      <w:pPr>
        <w:spacing w:after="0"/>
        <w:jc w:val="center"/>
        <w:rPr>
          <w:rFonts w:ascii="Times New Roman" w:hAnsi="Times New Roman"/>
          <w:b/>
          <w:sz w:val="24"/>
          <w:szCs w:val="24"/>
        </w:rPr>
      </w:pPr>
    </w:p>
    <w:p w14:paraId="59DB7EE9" w14:textId="77777777" w:rsidR="00F074B0" w:rsidRPr="00F4532F" w:rsidRDefault="00647053" w:rsidP="00F62C42">
      <w:pPr>
        <w:spacing w:after="0"/>
        <w:jc w:val="center"/>
        <w:rPr>
          <w:rFonts w:ascii="Times New Roman" w:hAnsi="Times New Roman"/>
          <w:b/>
          <w:caps/>
          <w:sz w:val="24"/>
          <w:szCs w:val="24"/>
        </w:rPr>
      </w:pPr>
      <w:r w:rsidRPr="00F4532F">
        <w:rPr>
          <w:rFonts w:ascii="Times New Roman" w:hAnsi="Times New Roman"/>
          <w:b/>
          <w:sz w:val="24"/>
          <w:szCs w:val="24"/>
        </w:rPr>
        <w:t xml:space="preserve">VALSTYBĖS ĮMONĖS </w:t>
      </w:r>
      <w:r w:rsidR="00F074B0" w:rsidRPr="00F4532F">
        <w:rPr>
          <w:rFonts w:ascii="Times New Roman" w:hAnsi="Times New Roman"/>
          <w:b/>
          <w:caps/>
          <w:sz w:val="24"/>
          <w:szCs w:val="24"/>
        </w:rPr>
        <w:t xml:space="preserve">turto BANKO patikėjimo teise valdomų pastatų </w:t>
      </w:r>
      <w:r w:rsidR="00C91CEC" w:rsidRPr="00F4532F">
        <w:rPr>
          <w:rFonts w:ascii="Times New Roman" w:hAnsi="Times New Roman"/>
          <w:b/>
          <w:caps/>
          <w:sz w:val="24"/>
          <w:szCs w:val="24"/>
        </w:rPr>
        <w:t>(</w:t>
      </w:r>
      <w:r w:rsidR="00B924B4" w:rsidRPr="00F4532F">
        <w:rPr>
          <w:rFonts w:ascii="Times New Roman" w:hAnsi="Times New Roman"/>
          <w:b/>
          <w:caps/>
          <w:sz w:val="24"/>
          <w:szCs w:val="24"/>
        </w:rPr>
        <w:t>PATALPŲ</w:t>
      </w:r>
      <w:r w:rsidR="00C91CEC" w:rsidRPr="00F4532F">
        <w:rPr>
          <w:rFonts w:ascii="Times New Roman" w:hAnsi="Times New Roman"/>
          <w:b/>
          <w:caps/>
          <w:sz w:val="24"/>
          <w:szCs w:val="24"/>
        </w:rPr>
        <w:t>)</w:t>
      </w:r>
      <w:r w:rsidR="006F29E7" w:rsidRPr="00F4532F">
        <w:rPr>
          <w:rFonts w:ascii="Times New Roman" w:hAnsi="Times New Roman"/>
          <w:b/>
          <w:caps/>
          <w:sz w:val="24"/>
          <w:szCs w:val="24"/>
        </w:rPr>
        <w:t xml:space="preserve"> bendro naudojimo patalpų priskyrimo pagrindinėms patalpoms ir </w:t>
      </w:r>
      <w:r w:rsidR="00F074B0" w:rsidRPr="00F4532F">
        <w:rPr>
          <w:rFonts w:ascii="Times New Roman" w:hAnsi="Times New Roman"/>
          <w:b/>
          <w:caps/>
          <w:sz w:val="24"/>
          <w:szCs w:val="24"/>
        </w:rPr>
        <w:t xml:space="preserve">išlaikymo </w:t>
      </w:r>
      <w:r w:rsidR="00687EBE" w:rsidRPr="00F4532F">
        <w:rPr>
          <w:rFonts w:ascii="Times New Roman" w:hAnsi="Times New Roman"/>
          <w:b/>
          <w:caps/>
          <w:sz w:val="24"/>
          <w:szCs w:val="24"/>
        </w:rPr>
        <w:t xml:space="preserve">SĄNAUDŲ </w:t>
      </w:r>
      <w:r w:rsidR="00F074B0" w:rsidRPr="00F4532F">
        <w:rPr>
          <w:rFonts w:ascii="Times New Roman" w:hAnsi="Times New Roman"/>
          <w:b/>
          <w:caps/>
          <w:sz w:val="24"/>
          <w:szCs w:val="24"/>
        </w:rPr>
        <w:t xml:space="preserve">apskaičiavimo </w:t>
      </w:r>
      <w:r w:rsidR="006F29E7" w:rsidRPr="00F4532F">
        <w:rPr>
          <w:rFonts w:ascii="Times New Roman" w:hAnsi="Times New Roman"/>
          <w:b/>
          <w:caps/>
          <w:sz w:val="24"/>
          <w:szCs w:val="24"/>
        </w:rPr>
        <w:t xml:space="preserve">bei </w:t>
      </w:r>
      <w:r w:rsidR="00934B82" w:rsidRPr="00F4532F">
        <w:rPr>
          <w:rFonts w:ascii="Times New Roman" w:hAnsi="Times New Roman"/>
          <w:b/>
          <w:caps/>
          <w:sz w:val="24"/>
          <w:szCs w:val="24"/>
        </w:rPr>
        <w:t xml:space="preserve">PASKIRSTYMO PASTATŲ </w:t>
      </w:r>
      <w:r w:rsidR="00C91CEC" w:rsidRPr="00F4532F">
        <w:rPr>
          <w:rFonts w:ascii="Times New Roman" w:hAnsi="Times New Roman"/>
          <w:b/>
          <w:caps/>
          <w:sz w:val="24"/>
          <w:szCs w:val="24"/>
        </w:rPr>
        <w:t>(</w:t>
      </w:r>
      <w:r w:rsidR="00934B82" w:rsidRPr="00F4532F">
        <w:rPr>
          <w:rFonts w:ascii="Times New Roman" w:hAnsi="Times New Roman"/>
          <w:b/>
          <w:caps/>
          <w:sz w:val="24"/>
          <w:szCs w:val="24"/>
        </w:rPr>
        <w:t>PATALPŲ</w:t>
      </w:r>
      <w:r w:rsidR="00C91CEC" w:rsidRPr="00F4532F">
        <w:rPr>
          <w:rFonts w:ascii="Times New Roman" w:hAnsi="Times New Roman"/>
          <w:b/>
          <w:caps/>
          <w:sz w:val="24"/>
          <w:szCs w:val="24"/>
        </w:rPr>
        <w:t>)</w:t>
      </w:r>
      <w:r w:rsidR="00934B82" w:rsidRPr="00F4532F">
        <w:rPr>
          <w:rFonts w:ascii="Times New Roman" w:hAnsi="Times New Roman"/>
          <w:b/>
          <w:caps/>
          <w:sz w:val="24"/>
          <w:szCs w:val="24"/>
        </w:rPr>
        <w:t xml:space="preserve"> NAUDOTOJAMS</w:t>
      </w:r>
      <w:r w:rsidR="003435BC" w:rsidRPr="00F4532F">
        <w:rPr>
          <w:rFonts w:ascii="Times New Roman" w:hAnsi="Times New Roman"/>
          <w:b/>
          <w:caps/>
          <w:sz w:val="24"/>
          <w:szCs w:val="24"/>
        </w:rPr>
        <w:t xml:space="preserve">,  </w:t>
      </w:r>
      <w:r w:rsidR="00A34FC1" w:rsidRPr="00F4532F">
        <w:rPr>
          <w:rFonts w:ascii="Times New Roman" w:hAnsi="Times New Roman"/>
          <w:b/>
          <w:caps/>
          <w:sz w:val="24"/>
          <w:szCs w:val="24"/>
        </w:rPr>
        <w:t>APRAŠAS</w:t>
      </w:r>
      <w:r w:rsidRPr="00F4532F">
        <w:rPr>
          <w:rFonts w:ascii="Times New Roman" w:hAnsi="Times New Roman"/>
          <w:b/>
          <w:sz w:val="24"/>
          <w:szCs w:val="24"/>
        </w:rPr>
        <w:t xml:space="preserve"> </w:t>
      </w:r>
    </w:p>
    <w:p w14:paraId="54A09F76" w14:textId="77777777" w:rsidR="00F074B0" w:rsidRPr="00F4532F" w:rsidRDefault="00F074B0" w:rsidP="00F62C42">
      <w:pPr>
        <w:spacing w:after="0"/>
        <w:jc w:val="center"/>
        <w:rPr>
          <w:rFonts w:ascii="Times New Roman" w:hAnsi="Times New Roman"/>
          <w:b/>
          <w:sz w:val="24"/>
          <w:szCs w:val="24"/>
        </w:rPr>
      </w:pPr>
    </w:p>
    <w:p w14:paraId="31126482" w14:textId="77777777" w:rsidR="00F074B0" w:rsidRPr="00F4532F" w:rsidRDefault="00F074B0" w:rsidP="007D44ED">
      <w:pPr>
        <w:numPr>
          <w:ilvl w:val="0"/>
          <w:numId w:val="3"/>
        </w:numPr>
        <w:tabs>
          <w:tab w:val="left" w:pos="709"/>
        </w:tabs>
        <w:spacing w:after="0"/>
        <w:jc w:val="center"/>
        <w:rPr>
          <w:rFonts w:ascii="Times New Roman" w:hAnsi="Times New Roman"/>
          <w:b/>
          <w:sz w:val="24"/>
          <w:szCs w:val="24"/>
        </w:rPr>
      </w:pPr>
      <w:r w:rsidRPr="00F4532F">
        <w:rPr>
          <w:rFonts w:ascii="Times New Roman" w:hAnsi="Times New Roman"/>
          <w:b/>
          <w:sz w:val="24"/>
          <w:szCs w:val="24"/>
        </w:rPr>
        <w:t>BENDROSIOS NUOSTATOS</w:t>
      </w:r>
    </w:p>
    <w:p w14:paraId="29A6A59F" w14:textId="77777777" w:rsidR="00DF17DE" w:rsidRPr="00F4532F" w:rsidRDefault="00DF17DE" w:rsidP="00C81B1C">
      <w:pPr>
        <w:spacing w:after="0"/>
        <w:ind w:left="1080"/>
        <w:rPr>
          <w:rFonts w:ascii="Times New Roman" w:hAnsi="Times New Roman"/>
          <w:b/>
          <w:sz w:val="24"/>
          <w:szCs w:val="24"/>
        </w:rPr>
      </w:pPr>
    </w:p>
    <w:p w14:paraId="792C88CB" w14:textId="77777777" w:rsidR="00E43703" w:rsidRDefault="00E43703" w:rsidP="00E43703">
      <w:pPr>
        <w:pStyle w:val="stilius"/>
        <w:numPr>
          <w:ilvl w:val="0"/>
          <w:numId w:val="4"/>
        </w:numPr>
        <w:tabs>
          <w:tab w:val="left" w:pos="993"/>
        </w:tabs>
        <w:spacing w:before="0" w:beforeAutospacing="0" w:after="0" w:afterAutospacing="0" w:line="276" w:lineRule="auto"/>
        <w:ind w:left="0" w:right="8" w:firstLine="709"/>
        <w:jc w:val="both"/>
        <w:rPr>
          <w:rFonts w:ascii="Times New Roman" w:hAnsi="Times New Roman"/>
          <w:sz w:val="24"/>
          <w:szCs w:val="24"/>
        </w:rPr>
      </w:pPr>
      <w:r w:rsidRPr="00F4532F">
        <w:rPr>
          <w:rFonts w:ascii="Times New Roman" w:hAnsi="Times New Roman"/>
          <w:sz w:val="24"/>
          <w:szCs w:val="24"/>
        </w:rPr>
        <w:t xml:space="preserve">Valstybės įmonės Turto banko patikėjimo teise valdomų pastatų (patalpų) bendro naudojimo patalpų priskyrimo pagrindinėms patalpoms ir išlaikymo sąnaudų apskaičiavimo bei paskirstymo pastatų (patalpų) naudotojams, </w:t>
      </w:r>
      <w:r w:rsidR="00A34FC1" w:rsidRPr="00F4532F">
        <w:rPr>
          <w:rFonts w:ascii="Times New Roman" w:hAnsi="Times New Roman"/>
          <w:sz w:val="24"/>
          <w:szCs w:val="24"/>
        </w:rPr>
        <w:t>aprašas</w:t>
      </w:r>
      <w:r w:rsidRPr="00F4532F">
        <w:rPr>
          <w:rFonts w:ascii="Times New Roman" w:hAnsi="Times New Roman"/>
          <w:sz w:val="24"/>
          <w:szCs w:val="24"/>
        </w:rPr>
        <w:t xml:space="preserve"> (toliau – </w:t>
      </w:r>
      <w:r w:rsidR="00A34FC1" w:rsidRPr="00F4532F">
        <w:rPr>
          <w:rFonts w:ascii="Times New Roman" w:hAnsi="Times New Roman"/>
          <w:sz w:val="24"/>
          <w:szCs w:val="24"/>
        </w:rPr>
        <w:t>Aprašas</w:t>
      </w:r>
      <w:r w:rsidRPr="00F4532F">
        <w:rPr>
          <w:rFonts w:ascii="Times New Roman" w:hAnsi="Times New Roman"/>
          <w:sz w:val="24"/>
          <w:szCs w:val="24"/>
        </w:rPr>
        <w:t xml:space="preserve">) nustato valstybės įmonės Turto banko (toliau – Turto bankas) patikėjimo teise valdomų pastatų (patalpų) bendro naudojimo patalpų dalies priskyrimo pastatų (patalpų) pagrindinėms patalpoms tvarką </w:t>
      </w:r>
      <w:r w:rsidR="00A34FC1" w:rsidRPr="00F4532F">
        <w:rPr>
          <w:rFonts w:ascii="Times New Roman" w:hAnsi="Times New Roman"/>
          <w:sz w:val="24"/>
          <w:szCs w:val="24"/>
        </w:rPr>
        <w:t>bei</w:t>
      </w:r>
      <w:r w:rsidRPr="00F4532F">
        <w:rPr>
          <w:rFonts w:ascii="Segoe UI" w:hAnsi="Segoe UI" w:cs="Segoe UI"/>
          <w:color w:val="242424"/>
          <w:shd w:val="clear" w:color="auto" w:fill="FFFFFF"/>
        </w:rPr>
        <w:t xml:space="preserve"> </w:t>
      </w:r>
      <w:r w:rsidRPr="00F4532F">
        <w:rPr>
          <w:rFonts w:ascii="Times New Roman" w:hAnsi="Times New Roman"/>
          <w:sz w:val="24"/>
          <w:szCs w:val="24"/>
        </w:rPr>
        <w:t>faktinių mokesčių už vandenį, energiją, patalpų eksploatavimą, komunalinių ir kitų paslaugų bei su naudojamomis patalpomis susijusių mokesčių (rinkliavų)</w:t>
      </w:r>
      <w:r w:rsidRPr="00F4532F">
        <w:rPr>
          <w:rFonts w:ascii="Times New Roman" w:hAnsi="Times New Roman"/>
          <w:caps/>
          <w:sz w:val="24"/>
          <w:szCs w:val="24"/>
        </w:rPr>
        <w:t xml:space="preserve"> </w:t>
      </w:r>
      <w:r w:rsidRPr="00F4532F">
        <w:rPr>
          <w:rFonts w:ascii="Times New Roman" w:hAnsi="Times New Roman"/>
          <w:sz w:val="24"/>
          <w:szCs w:val="24"/>
        </w:rPr>
        <w:t>paskirstym</w:t>
      </w:r>
      <w:r w:rsidR="00A34FC1" w:rsidRPr="00F4532F">
        <w:rPr>
          <w:rFonts w:ascii="Times New Roman" w:hAnsi="Times New Roman"/>
          <w:sz w:val="24"/>
          <w:szCs w:val="24"/>
        </w:rPr>
        <w:t>ą</w:t>
      </w:r>
      <w:r w:rsidRPr="00F4532F">
        <w:rPr>
          <w:rFonts w:ascii="Times New Roman" w:hAnsi="Times New Roman"/>
          <w:sz w:val="24"/>
          <w:szCs w:val="24"/>
        </w:rPr>
        <w:t>.</w:t>
      </w:r>
    </w:p>
    <w:p w14:paraId="3C88D140" w14:textId="77777777" w:rsidR="009C682F" w:rsidRPr="00F4532F" w:rsidRDefault="009C682F" w:rsidP="007D44ED">
      <w:pPr>
        <w:pStyle w:val="stilius"/>
        <w:numPr>
          <w:ilvl w:val="0"/>
          <w:numId w:val="4"/>
        </w:numPr>
        <w:tabs>
          <w:tab w:val="left" w:pos="993"/>
        </w:tabs>
        <w:spacing w:before="0" w:beforeAutospacing="0" w:after="0" w:afterAutospacing="0" w:line="276" w:lineRule="auto"/>
        <w:ind w:left="0" w:right="8" w:firstLine="709"/>
        <w:jc w:val="both"/>
        <w:rPr>
          <w:rFonts w:ascii="Times New Roman" w:hAnsi="Times New Roman"/>
          <w:sz w:val="24"/>
          <w:szCs w:val="24"/>
        </w:rPr>
      </w:pPr>
      <w:r w:rsidRPr="00F4532F">
        <w:rPr>
          <w:rFonts w:ascii="Times New Roman" w:hAnsi="Times New Roman"/>
          <w:sz w:val="24"/>
          <w:szCs w:val="24"/>
        </w:rPr>
        <w:t>Bendro naudojimo patalpų priskyrimo pagrindinėms patalpoms tvarka yra skirta Turto banko patikėjimo teise valdomų pastatų (patalpų) naudotojų, kurie pastatais (patalpomis) naudojasi pagal panaudos ar nuomos sutartis, valdomiems plotams, Turto banko poreikiams naudojamiems plotams ir (ar) laisvų patalpų plotams apskaičiuoti.</w:t>
      </w:r>
    </w:p>
    <w:p w14:paraId="67D067AE" w14:textId="77777777" w:rsidR="009C682F" w:rsidRDefault="009C682F" w:rsidP="009C682F">
      <w:pPr>
        <w:pStyle w:val="stilius"/>
        <w:numPr>
          <w:ilvl w:val="0"/>
          <w:numId w:val="4"/>
        </w:numPr>
        <w:tabs>
          <w:tab w:val="left" w:pos="993"/>
        </w:tabs>
        <w:spacing w:before="0" w:beforeAutospacing="0" w:after="0" w:afterAutospacing="0" w:line="276" w:lineRule="auto"/>
        <w:ind w:left="0" w:right="8" w:firstLine="709"/>
        <w:jc w:val="both"/>
        <w:rPr>
          <w:rFonts w:ascii="Times New Roman" w:hAnsi="Times New Roman"/>
          <w:sz w:val="24"/>
          <w:szCs w:val="24"/>
        </w:rPr>
      </w:pPr>
      <w:r w:rsidRPr="009C682F">
        <w:rPr>
          <w:rFonts w:ascii="Times New Roman" w:hAnsi="Times New Roman"/>
          <w:sz w:val="24"/>
          <w:szCs w:val="24"/>
        </w:rPr>
        <w:t xml:space="preserve">Apraše ir jo priede pateikiama </w:t>
      </w:r>
      <w:r w:rsidRPr="00F4532F">
        <w:rPr>
          <w:rFonts w:ascii="Times New Roman" w:hAnsi="Times New Roman"/>
          <w:sz w:val="24"/>
          <w:szCs w:val="24"/>
        </w:rPr>
        <w:t xml:space="preserve">sąnaudų paskirstymo </w:t>
      </w:r>
      <w:r w:rsidR="00677115">
        <w:rPr>
          <w:rFonts w:ascii="Times New Roman" w:hAnsi="Times New Roman"/>
          <w:sz w:val="24"/>
          <w:szCs w:val="24"/>
        </w:rPr>
        <w:t>tvarka</w:t>
      </w:r>
      <w:r w:rsidRPr="00F4532F">
        <w:rPr>
          <w:rFonts w:ascii="Times New Roman" w:hAnsi="Times New Roman"/>
          <w:sz w:val="24"/>
          <w:szCs w:val="24"/>
        </w:rPr>
        <w:t xml:space="preserve"> taikoma Turto banko patikėjimo teise valdomų pastatų (patalpų) naudotojams, kurie tiesiogiai nesudaro sutarčių su paslaugų teikėjais (arba sudaro tik kai kurias sutartis, pvz., dėl patalpų valymo), o už suteiktas paslaugas atsiskaito pagal Turto banko pateiktas sąskaitas. </w:t>
      </w:r>
    </w:p>
    <w:p w14:paraId="41265979" w14:textId="77777777" w:rsidR="009C682F" w:rsidRDefault="00AE23FD" w:rsidP="009C682F">
      <w:pPr>
        <w:pStyle w:val="stilius"/>
        <w:numPr>
          <w:ilvl w:val="0"/>
          <w:numId w:val="4"/>
        </w:numPr>
        <w:tabs>
          <w:tab w:val="left" w:pos="993"/>
        </w:tabs>
        <w:spacing w:before="0" w:beforeAutospacing="0" w:after="0" w:afterAutospacing="0" w:line="276" w:lineRule="auto"/>
        <w:ind w:left="0" w:right="8" w:firstLine="709"/>
        <w:jc w:val="both"/>
        <w:rPr>
          <w:rFonts w:ascii="Times New Roman" w:hAnsi="Times New Roman"/>
          <w:sz w:val="24"/>
          <w:szCs w:val="24"/>
        </w:rPr>
      </w:pPr>
      <w:r w:rsidRPr="007D44ED">
        <w:rPr>
          <w:rFonts w:ascii="Times New Roman" w:hAnsi="Times New Roman"/>
          <w:sz w:val="24"/>
          <w:szCs w:val="24"/>
        </w:rPr>
        <w:t>Apraše ir jo priede vartojamos sąvokos:</w:t>
      </w:r>
    </w:p>
    <w:p w14:paraId="774359EF" w14:textId="77777777" w:rsidR="00AE23FD" w:rsidRPr="007D44ED" w:rsidRDefault="009C682F" w:rsidP="007D44ED">
      <w:pPr>
        <w:pStyle w:val="stilius"/>
        <w:tabs>
          <w:tab w:val="left" w:pos="993"/>
        </w:tabs>
        <w:spacing w:before="0" w:beforeAutospacing="0" w:after="0" w:afterAutospacing="0" w:line="276" w:lineRule="auto"/>
        <w:ind w:right="8" w:firstLine="709"/>
        <w:jc w:val="both"/>
        <w:rPr>
          <w:rFonts w:ascii="Times New Roman" w:hAnsi="Times New Roman"/>
          <w:sz w:val="24"/>
          <w:szCs w:val="24"/>
        </w:rPr>
      </w:pPr>
      <w:r>
        <w:rPr>
          <w:rFonts w:ascii="Times New Roman" w:hAnsi="Times New Roman"/>
          <w:sz w:val="24"/>
          <w:szCs w:val="24"/>
        </w:rPr>
        <w:t>4</w:t>
      </w:r>
      <w:r w:rsidR="00AE23FD" w:rsidRPr="007D44ED">
        <w:rPr>
          <w:rFonts w:ascii="Times New Roman" w:hAnsi="Times New Roman"/>
          <w:sz w:val="24"/>
          <w:szCs w:val="24"/>
        </w:rPr>
        <w:t>.1.</w:t>
      </w:r>
      <w:r w:rsidR="00AE23FD" w:rsidRPr="007D44ED">
        <w:rPr>
          <w:rFonts w:ascii="Times New Roman" w:hAnsi="Times New Roman"/>
          <w:b/>
          <w:bCs/>
          <w:sz w:val="24"/>
          <w:szCs w:val="24"/>
        </w:rPr>
        <w:t xml:space="preserve"> Naudotojai</w:t>
      </w:r>
      <w:r w:rsidR="00AE23FD" w:rsidRPr="007D44ED">
        <w:rPr>
          <w:rFonts w:ascii="Times New Roman" w:hAnsi="Times New Roman"/>
          <w:sz w:val="24"/>
          <w:szCs w:val="24"/>
        </w:rPr>
        <w:t xml:space="preserve"> – panaudos gavėjai, nuomininkai ir/ar Turto bankas, kuriam tenka patalpų dalis, neperduota naudotis pagal panaudos ir/ar nuomos sutartis (toliau – Sutartis).</w:t>
      </w:r>
    </w:p>
    <w:p w14:paraId="6DDE2400" w14:textId="77777777" w:rsidR="00AE23FD" w:rsidRPr="00F4532F" w:rsidRDefault="009C682F" w:rsidP="007D44ED">
      <w:pPr>
        <w:pStyle w:val="Sraopastraipa1"/>
        <w:tabs>
          <w:tab w:val="left" w:pos="734"/>
          <w:tab w:val="left" w:pos="1276"/>
        </w:tabs>
        <w:spacing w:after="0"/>
        <w:ind w:left="0" w:firstLine="709"/>
        <w:jc w:val="both"/>
        <w:rPr>
          <w:rFonts w:ascii="Times New Roman" w:hAnsi="Times New Roman"/>
          <w:sz w:val="24"/>
          <w:szCs w:val="24"/>
          <w:lang w:eastAsia="lt-LT"/>
        </w:rPr>
      </w:pPr>
      <w:r>
        <w:rPr>
          <w:rFonts w:ascii="Times New Roman" w:hAnsi="Times New Roman"/>
          <w:bCs/>
          <w:sz w:val="24"/>
          <w:szCs w:val="24"/>
          <w:lang w:eastAsia="lt-LT"/>
        </w:rPr>
        <w:t>4</w:t>
      </w:r>
      <w:r w:rsidR="00AE23FD" w:rsidRPr="008116A2">
        <w:rPr>
          <w:rFonts w:ascii="Times New Roman" w:hAnsi="Times New Roman"/>
          <w:bCs/>
          <w:sz w:val="24"/>
          <w:szCs w:val="24"/>
          <w:lang w:eastAsia="lt-LT"/>
        </w:rPr>
        <w:t>.2.</w:t>
      </w:r>
      <w:r w:rsidR="00AE23FD" w:rsidRPr="00F4532F">
        <w:rPr>
          <w:rFonts w:ascii="Times New Roman" w:hAnsi="Times New Roman"/>
          <w:b/>
          <w:sz w:val="24"/>
          <w:szCs w:val="24"/>
          <w:lang w:eastAsia="lt-LT"/>
        </w:rPr>
        <w:t xml:space="preserve"> Pagrindinės patalpos</w:t>
      </w:r>
      <w:r w:rsidR="00AE23FD" w:rsidRPr="00F4532F">
        <w:rPr>
          <w:rFonts w:ascii="Times New Roman" w:hAnsi="Times New Roman"/>
          <w:sz w:val="24"/>
          <w:szCs w:val="24"/>
          <w:lang w:eastAsia="lt-LT"/>
        </w:rPr>
        <w:t xml:space="preserve"> – Naudotojo  veiklai vykdyti perduotos </w:t>
      </w:r>
      <w:r w:rsidR="00AE23FD" w:rsidRPr="008116A2">
        <w:rPr>
          <w:rFonts w:ascii="Times New Roman" w:hAnsi="Times New Roman"/>
          <w:sz w:val="24"/>
          <w:szCs w:val="24"/>
          <w:lang w:eastAsia="lt-LT"/>
        </w:rPr>
        <w:t>arba tokiai veiklai vykdyti skirtos perduotinos</w:t>
      </w:r>
      <w:r w:rsidR="00AE23FD" w:rsidRPr="00F4532F" w:rsidDel="00A7514E">
        <w:rPr>
          <w:rFonts w:ascii="Times New Roman" w:hAnsi="Times New Roman"/>
          <w:sz w:val="24"/>
          <w:szCs w:val="24"/>
          <w:lang w:eastAsia="lt-LT"/>
        </w:rPr>
        <w:t xml:space="preserve"> </w:t>
      </w:r>
      <w:r w:rsidR="00AE23FD" w:rsidRPr="00F4532F">
        <w:rPr>
          <w:rFonts w:ascii="Times New Roman" w:hAnsi="Times New Roman"/>
          <w:sz w:val="24"/>
          <w:szCs w:val="24"/>
          <w:lang w:eastAsia="lt-LT"/>
        </w:rPr>
        <w:t>patalpos (pvz., kabinetai, salės, archyvo patalpos, pagalbinės patalpos ir pan.).</w:t>
      </w:r>
    </w:p>
    <w:p w14:paraId="7E180FB4" w14:textId="77777777" w:rsidR="00AE23FD" w:rsidRDefault="009C682F" w:rsidP="007D44ED">
      <w:pPr>
        <w:pStyle w:val="Sraopastraipa1"/>
        <w:tabs>
          <w:tab w:val="left" w:pos="734"/>
          <w:tab w:val="left" w:pos="1276"/>
        </w:tabs>
        <w:spacing w:after="0"/>
        <w:ind w:left="0" w:firstLine="709"/>
        <w:jc w:val="both"/>
        <w:rPr>
          <w:rFonts w:ascii="Times New Roman" w:hAnsi="Times New Roman"/>
          <w:bCs/>
          <w:sz w:val="24"/>
          <w:szCs w:val="24"/>
          <w:lang w:eastAsia="lt-LT"/>
        </w:rPr>
      </w:pPr>
      <w:r>
        <w:rPr>
          <w:rFonts w:ascii="Times New Roman" w:hAnsi="Times New Roman"/>
          <w:bCs/>
          <w:sz w:val="24"/>
          <w:szCs w:val="24"/>
          <w:lang w:eastAsia="lt-LT"/>
        </w:rPr>
        <w:t>4</w:t>
      </w:r>
      <w:r w:rsidR="00AE23FD" w:rsidRPr="008116A2">
        <w:rPr>
          <w:rFonts w:ascii="Times New Roman" w:hAnsi="Times New Roman"/>
          <w:bCs/>
          <w:sz w:val="24"/>
          <w:szCs w:val="24"/>
          <w:lang w:eastAsia="lt-LT"/>
        </w:rPr>
        <w:t>.3.</w:t>
      </w:r>
      <w:r w:rsidR="00AE23FD" w:rsidRPr="00F4532F">
        <w:rPr>
          <w:rFonts w:ascii="Times New Roman" w:hAnsi="Times New Roman"/>
          <w:b/>
          <w:sz w:val="24"/>
          <w:szCs w:val="24"/>
          <w:lang w:eastAsia="lt-LT"/>
        </w:rPr>
        <w:t xml:space="preserve"> Patalpų pagrindinis plotas </w:t>
      </w:r>
      <w:r w:rsidR="00AE23FD" w:rsidRPr="008116A2">
        <w:rPr>
          <w:rFonts w:ascii="Times New Roman" w:hAnsi="Times New Roman"/>
          <w:bCs/>
          <w:sz w:val="24"/>
          <w:szCs w:val="24"/>
          <w:lang w:eastAsia="lt-LT"/>
        </w:rPr>
        <w:t>– Naudotojo</w:t>
      </w:r>
      <w:r w:rsidR="009E0AB3">
        <w:rPr>
          <w:rFonts w:ascii="Times New Roman" w:hAnsi="Times New Roman"/>
          <w:bCs/>
          <w:sz w:val="24"/>
          <w:szCs w:val="24"/>
          <w:lang w:eastAsia="lt-LT"/>
        </w:rPr>
        <w:t xml:space="preserve"> </w:t>
      </w:r>
      <w:r w:rsidR="00AE23FD" w:rsidRPr="008116A2">
        <w:rPr>
          <w:rFonts w:ascii="Times New Roman" w:hAnsi="Times New Roman"/>
          <w:bCs/>
          <w:sz w:val="24"/>
          <w:szCs w:val="24"/>
          <w:lang w:eastAsia="lt-LT"/>
        </w:rPr>
        <w:t xml:space="preserve">veiklai vykdyti perduotų </w:t>
      </w:r>
      <w:r w:rsidR="00AE23FD" w:rsidRPr="008116A2">
        <w:rPr>
          <w:rFonts w:ascii="Times New Roman" w:hAnsi="Times New Roman"/>
          <w:sz w:val="24"/>
          <w:szCs w:val="20"/>
          <w:lang w:eastAsia="lt-LT"/>
        </w:rPr>
        <w:t xml:space="preserve">arba </w:t>
      </w:r>
      <w:r w:rsidR="00AE23FD" w:rsidRPr="008116A2">
        <w:rPr>
          <w:rFonts w:ascii="Times New Roman" w:hAnsi="Times New Roman"/>
          <w:sz w:val="24"/>
          <w:szCs w:val="24"/>
          <w:lang w:eastAsia="lt-LT"/>
        </w:rPr>
        <w:t xml:space="preserve">tokiai veiklai vykdyti skirtų </w:t>
      </w:r>
      <w:r w:rsidR="00AE23FD" w:rsidRPr="008116A2">
        <w:rPr>
          <w:rFonts w:ascii="Times New Roman" w:hAnsi="Times New Roman"/>
          <w:sz w:val="24"/>
          <w:szCs w:val="20"/>
          <w:lang w:eastAsia="lt-LT"/>
        </w:rPr>
        <w:t>perduotinų</w:t>
      </w:r>
      <w:r w:rsidR="00AE23FD" w:rsidRPr="00F4532F">
        <w:rPr>
          <w:rFonts w:ascii="Times New Roman" w:hAnsi="Times New Roman"/>
          <w:bCs/>
          <w:sz w:val="24"/>
          <w:szCs w:val="24"/>
          <w:lang w:eastAsia="lt-LT"/>
        </w:rPr>
        <w:t xml:space="preserve"> pastato </w:t>
      </w:r>
      <w:r w:rsidR="00AE23FD" w:rsidRPr="008116A2">
        <w:rPr>
          <w:rFonts w:ascii="Times New Roman" w:hAnsi="Times New Roman"/>
          <w:bCs/>
          <w:sz w:val="24"/>
          <w:szCs w:val="24"/>
          <w:lang w:eastAsia="lt-LT"/>
        </w:rPr>
        <w:t xml:space="preserve">pagrindinių patalpų </w:t>
      </w:r>
      <w:r w:rsidR="00AE23FD" w:rsidRPr="00F4532F">
        <w:rPr>
          <w:rFonts w:ascii="Times New Roman" w:hAnsi="Times New Roman"/>
          <w:bCs/>
          <w:sz w:val="24"/>
          <w:szCs w:val="24"/>
          <w:lang w:eastAsia="lt-LT"/>
        </w:rPr>
        <w:t xml:space="preserve">plotų </w:t>
      </w:r>
      <w:r w:rsidR="00AE23FD" w:rsidRPr="008116A2">
        <w:rPr>
          <w:rFonts w:ascii="Times New Roman" w:hAnsi="Times New Roman"/>
          <w:bCs/>
          <w:sz w:val="24"/>
          <w:szCs w:val="24"/>
          <w:lang w:eastAsia="lt-LT"/>
        </w:rPr>
        <w:t>suma</w:t>
      </w:r>
      <w:r w:rsidR="00AE23FD" w:rsidRPr="00F4532F">
        <w:rPr>
          <w:rFonts w:ascii="Times New Roman" w:hAnsi="Times New Roman"/>
          <w:bCs/>
          <w:sz w:val="24"/>
          <w:szCs w:val="24"/>
          <w:lang w:eastAsia="lt-LT"/>
        </w:rPr>
        <w:t>.</w:t>
      </w:r>
      <w:r w:rsidR="00AE23FD" w:rsidRPr="008116A2">
        <w:rPr>
          <w:rFonts w:ascii="Times New Roman" w:hAnsi="Times New Roman"/>
          <w:bCs/>
          <w:sz w:val="24"/>
          <w:szCs w:val="24"/>
          <w:lang w:eastAsia="lt-LT"/>
        </w:rPr>
        <w:t xml:space="preserve"> </w:t>
      </w:r>
    </w:p>
    <w:p w14:paraId="7C1F6865" w14:textId="77777777" w:rsidR="00AE23FD" w:rsidRPr="00AE23FD" w:rsidRDefault="009C682F" w:rsidP="007D44ED">
      <w:pPr>
        <w:pStyle w:val="Sraopastraipa1"/>
        <w:tabs>
          <w:tab w:val="left" w:pos="734"/>
          <w:tab w:val="left" w:pos="1276"/>
        </w:tabs>
        <w:spacing w:after="0"/>
        <w:ind w:left="0" w:firstLine="709"/>
        <w:jc w:val="both"/>
        <w:rPr>
          <w:rFonts w:ascii="Times New Roman" w:hAnsi="Times New Roman"/>
          <w:bCs/>
          <w:sz w:val="24"/>
          <w:szCs w:val="24"/>
          <w:lang w:eastAsia="lt-LT"/>
        </w:rPr>
      </w:pPr>
      <w:r>
        <w:rPr>
          <w:rFonts w:ascii="Times New Roman" w:hAnsi="Times New Roman"/>
          <w:bCs/>
          <w:sz w:val="24"/>
          <w:szCs w:val="24"/>
          <w:lang w:eastAsia="lt-LT"/>
        </w:rPr>
        <w:t>4</w:t>
      </w:r>
      <w:r w:rsidR="00AE23FD">
        <w:rPr>
          <w:rFonts w:ascii="Times New Roman" w:hAnsi="Times New Roman"/>
          <w:bCs/>
          <w:sz w:val="24"/>
          <w:szCs w:val="24"/>
          <w:lang w:eastAsia="lt-LT"/>
        </w:rPr>
        <w:t xml:space="preserve">.4. </w:t>
      </w:r>
      <w:r w:rsidR="00AE23FD" w:rsidRPr="00F4532F">
        <w:rPr>
          <w:rFonts w:ascii="Times New Roman" w:hAnsi="Times New Roman"/>
          <w:b/>
          <w:bCs/>
          <w:sz w:val="24"/>
          <w:szCs w:val="24"/>
          <w:lang w:eastAsia="lt-LT"/>
        </w:rPr>
        <w:t>Bendro naudojimo patalpos</w:t>
      </w:r>
      <w:r w:rsidR="00AE23FD" w:rsidRPr="00F4532F">
        <w:rPr>
          <w:rFonts w:ascii="Times New Roman" w:hAnsi="Times New Roman"/>
          <w:sz w:val="24"/>
          <w:szCs w:val="24"/>
          <w:lang w:eastAsia="lt-LT"/>
        </w:rPr>
        <w:t xml:space="preserve"> – pastato patalpos, skirtos naudotis visiems arba keliems (vienam) to paties pastato Naudotojams (pvz., koridoriai, laiptų aikštelės, vestibiuliai, tualetai, prausyklos ir pan.). </w:t>
      </w:r>
    </w:p>
    <w:p w14:paraId="5BF4DC35" w14:textId="77777777" w:rsidR="00AE23FD" w:rsidRDefault="009C682F" w:rsidP="007D44ED">
      <w:pPr>
        <w:pStyle w:val="Sraopastraipa1"/>
        <w:tabs>
          <w:tab w:val="left" w:pos="1276"/>
        </w:tabs>
        <w:spacing w:after="0"/>
        <w:ind w:left="0" w:firstLine="709"/>
        <w:jc w:val="both"/>
        <w:rPr>
          <w:rFonts w:ascii="Times New Roman" w:hAnsi="Times New Roman"/>
          <w:sz w:val="24"/>
          <w:szCs w:val="24"/>
          <w:lang w:eastAsia="lt-LT"/>
        </w:rPr>
      </w:pPr>
      <w:r>
        <w:rPr>
          <w:rFonts w:ascii="Times New Roman" w:hAnsi="Times New Roman"/>
          <w:sz w:val="24"/>
          <w:szCs w:val="20"/>
          <w:lang w:eastAsia="lt-LT"/>
        </w:rPr>
        <w:t>4.</w:t>
      </w:r>
      <w:r w:rsidR="00AE23FD" w:rsidRPr="007D44ED">
        <w:rPr>
          <w:rFonts w:ascii="Times New Roman" w:hAnsi="Times New Roman"/>
          <w:sz w:val="24"/>
          <w:szCs w:val="20"/>
          <w:lang w:eastAsia="lt-LT"/>
        </w:rPr>
        <w:t>5.</w:t>
      </w:r>
      <w:r w:rsidR="00AE23FD">
        <w:rPr>
          <w:rFonts w:ascii="Times New Roman" w:hAnsi="Times New Roman"/>
          <w:b/>
          <w:bCs/>
          <w:sz w:val="24"/>
          <w:szCs w:val="20"/>
          <w:lang w:eastAsia="lt-LT"/>
        </w:rPr>
        <w:t xml:space="preserve"> </w:t>
      </w:r>
      <w:r w:rsidR="00AE23FD" w:rsidRPr="008116A2">
        <w:rPr>
          <w:rFonts w:ascii="Times New Roman" w:hAnsi="Times New Roman"/>
          <w:b/>
          <w:bCs/>
          <w:sz w:val="24"/>
          <w:szCs w:val="20"/>
          <w:lang w:eastAsia="lt-LT"/>
        </w:rPr>
        <w:t>Bendro naudojimo patalpų plotas</w:t>
      </w:r>
      <w:r w:rsidR="00AE23FD" w:rsidRPr="008116A2">
        <w:rPr>
          <w:rFonts w:ascii="Times New Roman" w:hAnsi="Times New Roman"/>
          <w:sz w:val="24"/>
          <w:szCs w:val="20"/>
          <w:lang w:eastAsia="lt-LT"/>
        </w:rPr>
        <w:t xml:space="preserve"> – pastato bendro naudojimo patalpų plotų suma.</w:t>
      </w:r>
    </w:p>
    <w:p w14:paraId="5BB0BE49" w14:textId="77777777" w:rsidR="009C682F" w:rsidRDefault="009C682F" w:rsidP="009C682F">
      <w:pPr>
        <w:pStyle w:val="Sraopastraipa1"/>
        <w:tabs>
          <w:tab w:val="left" w:pos="1276"/>
        </w:tabs>
        <w:spacing w:after="0"/>
        <w:ind w:left="0" w:firstLine="709"/>
        <w:jc w:val="both"/>
        <w:rPr>
          <w:rFonts w:ascii="Times New Roman" w:hAnsi="Times New Roman"/>
          <w:sz w:val="24"/>
          <w:szCs w:val="24"/>
          <w:lang w:eastAsia="lt-LT"/>
        </w:rPr>
      </w:pPr>
      <w:r>
        <w:rPr>
          <w:rFonts w:ascii="Times New Roman" w:hAnsi="Times New Roman"/>
          <w:sz w:val="24"/>
          <w:szCs w:val="20"/>
          <w:lang w:eastAsia="lt-LT"/>
        </w:rPr>
        <w:t>4.</w:t>
      </w:r>
      <w:r w:rsidR="00AE23FD" w:rsidRPr="007D44ED">
        <w:rPr>
          <w:rFonts w:ascii="Times New Roman" w:hAnsi="Times New Roman"/>
          <w:sz w:val="24"/>
          <w:szCs w:val="24"/>
          <w:lang w:eastAsia="lt-LT"/>
        </w:rPr>
        <w:t>6.</w:t>
      </w:r>
      <w:r w:rsidR="00AE23FD">
        <w:rPr>
          <w:rFonts w:ascii="Times New Roman" w:hAnsi="Times New Roman"/>
          <w:b/>
          <w:sz w:val="24"/>
          <w:szCs w:val="24"/>
          <w:lang w:eastAsia="lt-LT"/>
        </w:rPr>
        <w:t xml:space="preserve"> </w:t>
      </w:r>
      <w:r w:rsidR="00AE23FD" w:rsidRPr="00F4532F">
        <w:rPr>
          <w:rFonts w:ascii="Times New Roman" w:hAnsi="Times New Roman"/>
          <w:b/>
          <w:sz w:val="24"/>
          <w:szCs w:val="24"/>
          <w:lang w:eastAsia="lt-LT"/>
        </w:rPr>
        <w:t>Laisvos patalpos</w:t>
      </w:r>
      <w:r w:rsidR="00AE23FD" w:rsidRPr="00F4532F">
        <w:rPr>
          <w:rFonts w:ascii="Times New Roman" w:hAnsi="Times New Roman"/>
          <w:sz w:val="24"/>
          <w:szCs w:val="24"/>
          <w:lang w:eastAsia="lt-LT"/>
        </w:rPr>
        <w:t xml:space="preserve"> – pagrindinės patalpos ir joms priskirta bendro naudojimo patalpų dalis, neperduotos naudotis pagal Sutartis ir nenaudojamos Turto banko poreikiams.</w:t>
      </w:r>
    </w:p>
    <w:p w14:paraId="2680D8FA" w14:textId="77777777" w:rsidR="00AE23FD" w:rsidRPr="00F4532F" w:rsidRDefault="009C682F" w:rsidP="007D44ED">
      <w:pPr>
        <w:pStyle w:val="Sraopastraipa1"/>
        <w:tabs>
          <w:tab w:val="left" w:pos="1276"/>
        </w:tabs>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4.7.  </w:t>
      </w:r>
      <w:r w:rsidR="00AE23FD" w:rsidRPr="008116A2">
        <w:rPr>
          <w:rFonts w:ascii="Times New Roman" w:hAnsi="Times New Roman"/>
          <w:b/>
          <w:bCs/>
          <w:sz w:val="24"/>
          <w:szCs w:val="20"/>
          <w:lang w:eastAsia="lt-LT"/>
        </w:rPr>
        <w:t>Laisvų patalpų plotas</w:t>
      </w:r>
      <w:r w:rsidR="00AE23FD" w:rsidRPr="008116A2">
        <w:rPr>
          <w:rFonts w:ascii="Times New Roman" w:hAnsi="Times New Roman"/>
          <w:sz w:val="24"/>
          <w:szCs w:val="20"/>
          <w:lang w:eastAsia="lt-LT"/>
        </w:rPr>
        <w:t xml:space="preserve"> – pastato laisvų patalpų plotų suma.</w:t>
      </w:r>
    </w:p>
    <w:p w14:paraId="3810BC39" w14:textId="77777777" w:rsidR="009C682F" w:rsidRDefault="00AE23FD" w:rsidP="007D44ED">
      <w:pPr>
        <w:pStyle w:val="Sraopastraipa1"/>
        <w:numPr>
          <w:ilvl w:val="1"/>
          <w:numId w:val="10"/>
        </w:numPr>
        <w:tabs>
          <w:tab w:val="left" w:pos="1276"/>
        </w:tabs>
        <w:spacing w:after="0"/>
        <w:ind w:left="0" w:firstLine="709"/>
        <w:jc w:val="both"/>
        <w:rPr>
          <w:rFonts w:ascii="Times New Roman" w:hAnsi="Times New Roman"/>
          <w:sz w:val="24"/>
          <w:szCs w:val="24"/>
          <w:lang w:eastAsia="lt-LT"/>
        </w:rPr>
      </w:pPr>
      <w:r w:rsidRPr="00F4532F">
        <w:rPr>
          <w:rFonts w:ascii="Times New Roman" w:hAnsi="Times New Roman"/>
          <w:b/>
          <w:bCs/>
          <w:sz w:val="24"/>
          <w:szCs w:val="24"/>
          <w:lang w:eastAsia="lt-LT"/>
        </w:rPr>
        <w:t>Nenuomotinos patalpos</w:t>
      </w:r>
      <w:r w:rsidRPr="00F4532F">
        <w:rPr>
          <w:rFonts w:ascii="Times New Roman" w:hAnsi="Times New Roman"/>
          <w:sz w:val="24"/>
          <w:szCs w:val="24"/>
          <w:lang w:eastAsia="lt-LT"/>
        </w:rPr>
        <w:t xml:space="preserve"> – pastato techninės patalpos, kurios (įskaitant jose esančią įrangą) skirtos viso pastato reikmėms tenkinti (elektros skydinės, transformatorinės, </w:t>
      </w:r>
      <w:proofErr w:type="spellStart"/>
      <w:r w:rsidRPr="00F4532F">
        <w:rPr>
          <w:rFonts w:ascii="Times New Roman" w:hAnsi="Times New Roman"/>
          <w:sz w:val="24"/>
          <w:szCs w:val="24"/>
          <w:lang w:eastAsia="lt-LT"/>
        </w:rPr>
        <w:t>ventiliatorinės</w:t>
      </w:r>
      <w:proofErr w:type="spellEnd"/>
      <w:r w:rsidRPr="00F4532F">
        <w:rPr>
          <w:rFonts w:ascii="Times New Roman" w:hAnsi="Times New Roman"/>
          <w:sz w:val="24"/>
          <w:szCs w:val="24"/>
          <w:lang w:eastAsia="lt-LT"/>
        </w:rPr>
        <w:t>, vandentiekio patalpos, šiluminiai mazgai, kitos techninės patalpos ir pan.) ir/arba patalpos, kurios dėl savo fizinės būklės negali būti perduotos Naudotojams jų veiklai vykdyti.</w:t>
      </w:r>
      <w:r w:rsidR="009C682F">
        <w:rPr>
          <w:rFonts w:ascii="Times New Roman" w:hAnsi="Times New Roman"/>
          <w:sz w:val="24"/>
          <w:szCs w:val="24"/>
          <w:lang w:eastAsia="lt-LT"/>
        </w:rPr>
        <w:t xml:space="preserve"> </w:t>
      </w:r>
    </w:p>
    <w:p w14:paraId="7511A288" w14:textId="77777777" w:rsidR="009C682F" w:rsidRDefault="00AE23FD" w:rsidP="007D44ED">
      <w:pPr>
        <w:pStyle w:val="Sraopastraipa1"/>
        <w:numPr>
          <w:ilvl w:val="1"/>
          <w:numId w:val="10"/>
        </w:numPr>
        <w:tabs>
          <w:tab w:val="left" w:pos="1276"/>
        </w:tabs>
        <w:spacing w:after="0"/>
        <w:ind w:left="0" w:firstLine="709"/>
        <w:jc w:val="both"/>
        <w:rPr>
          <w:rFonts w:ascii="Times New Roman" w:hAnsi="Times New Roman"/>
          <w:sz w:val="24"/>
          <w:szCs w:val="24"/>
          <w:lang w:eastAsia="lt-LT"/>
        </w:rPr>
      </w:pPr>
      <w:r w:rsidRPr="009C682F">
        <w:rPr>
          <w:rFonts w:ascii="Times New Roman" w:hAnsi="Times New Roman"/>
          <w:b/>
          <w:bCs/>
          <w:sz w:val="24"/>
          <w:szCs w:val="20"/>
          <w:lang w:eastAsia="lt-LT"/>
        </w:rPr>
        <w:t>Nenuomotinas plotas</w:t>
      </w:r>
      <w:r w:rsidRPr="009C682F">
        <w:rPr>
          <w:rFonts w:ascii="Times New Roman" w:hAnsi="Times New Roman"/>
          <w:sz w:val="24"/>
          <w:szCs w:val="20"/>
          <w:lang w:eastAsia="lt-LT"/>
        </w:rPr>
        <w:t xml:space="preserve"> – pastato nenuomotinų patalpų ploto suma.</w:t>
      </w:r>
    </w:p>
    <w:p w14:paraId="409534B7" w14:textId="77777777" w:rsidR="009C682F" w:rsidRDefault="00AE23FD" w:rsidP="007D44ED">
      <w:pPr>
        <w:pStyle w:val="Sraopastraipa1"/>
        <w:numPr>
          <w:ilvl w:val="1"/>
          <w:numId w:val="10"/>
        </w:numPr>
        <w:tabs>
          <w:tab w:val="left" w:pos="1276"/>
        </w:tabs>
        <w:spacing w:after="0"/>
        <w:ind w:left="0" w:firstLine="709"/>
        <w:jc w:val="both"/>
        <w:rPr>
          <w:rFonts w:ascii="Times New Roman" w:hAnsi="Times New Roman"/>
          <w:sz w:val="24"/>
          <w:szCs w:val="24"/>
          <w:lang w:eastAsia="lt-LT"/>
        </w:rPr>
      </w:pPr>
      <w:r w:rsidRPr="009C682F">
        <w:rPr>
          <w:rFonts w:ascii="Times New Roman" w:hAnsi="Times New Roman"/>
          <w:b/>
          <w:bCs/>
          <w:sz w:val="24"/>
          <w:szCs w:val="24"/>
          <w:lang w:eastAsia="lt-LT"/>
        </w:rPr>
        <w:lastRenderedPageBreak/>
        <w:t xml:space="preserve">Nuomotinas plotas </w:t>
      </w:r>
      <w:r w:rsidRPr="009C682F">
        <w:rPr>
          <w:rFonts w:ascii="Times New Roman" w:hAnsi="Times New Roman"/>
          <w:sz w:val="24"/>
          <w:szCs w:val="24"/>
          <w:lang w:eastAsia="lt-LT"/>
        </w:rPr>
        <w:t>– Turto banko pastato valdomo ploto ir nenuomotino ploto skirtumas.</w:t>
      </w:r>
    </w:p>
    <w:p w14:paraId="37142D51" w14:textId="77777777" w:rsidR="00AE23FD" w:rsidRPr="009C682F" w:rsidRDefault="00AE23FD" w:rsidP="007D44ED">
      <w:pPr>
        <w:pStyle w:val="Sraopastraipa1"/>
        <w:numPr>
          <w:ilvl w:val="1"/>
          <w:numId w:val="10"/>
        </w:numPr>
        <w:tabs>
          <w:tab w:val="left" w:pos="1276"/>
        </w:tabs>
        <w:spacing w:after="0"/>
        <w:ind w:left="0" w:firstLine="709"/>
        <w:jc w:val="both"/>
        <w:rPr>
          <w:rFonts w:ascii="Times New Roman" w:hAnsi="Times New Roman"/>
          <w:sz w:val="24"/>
          <w:szCs w:val="24"/>
          <w:lang w:eastAsia="lt-LT"/>
        </w:rPr>
      </w:pPr>
      <w:r w:rsidRPr="009C682F">
        <w:rPr>
          <w:rFonts w:ascii="Times New Roman" w:hAnsi="Times New Roman"/>
          <w:b/>
          <w:bCs/>
          <w:sz w:val="24"/>
          <w:szCs w:val="24"/>
          <w:lang w:eastAsia="lt-LT"/>
        </w:rPr>
        <w:t>Išnuomotas plotas</w:t>
      </w:r>
      <w:r w:rsidRPr="009C682F">
        <w:rPr>
          <w:rFonts w:ascii="Times New Roman" w:hAnsi="Times New Roman"/>
          <w:sz w:val="24"/>
          <w:szCs w:val="24"/>
          <w:lang w:eastAsia="lt-LT"/>
        </w:rPr>
        <w:t xml:space="preserve"> – Naudotojams perduotų patalpų (pagrindinių ir/ar joms priskirtų bendro naudojimo patalpų dalies) plotas.</w:t>
      </w:r>
    </w:p>
    <w:p w14:paraId="1C1B584A" w14:textId="58006EF4" w:rsidR="009C682F" w:rsidRPr="007D44ED" w:rsidRDefault="003A27BF" w:rsidP="007D44ED">
      <w:pPr>
        <w:pStyle w:val="stilius"/>
        <w:numPr>
          <w:ilvl w:val="0"/>
          <w:numId w:val="10"/>
        </w:numPr>
        <w:tabs>
          <w:tab w:val="left" w:pos="993"/>
        </w:tabs>
        <w:spacing w:before="0" w:beforeAutospacing="0" w:after="0" w:afterAutospacing="0" w:line="276" w:lineRule="auto"/>
        <w:ind w:left="0" w:right="8" w:firstLine="709"/>
        <w:jc w:val="both"/>
        <w:rPr>
          <w:rFonts w:ascii="Times New Roman" w:hAnsi="Times New Roman"/>
          <w:sz w:val="24"/>
          <w:szCs w:val="24"/>
        </w:rPr>
      </w:pPr>
      <w:r w:rsidRPr="007D44ED">
        <w:rPr>
          <w:rFonts w:ascii="Times New Roman" w:hAnsi="Times New Roman"/>
          <w:sz w:val="24"/>
          <w:szCs w:val="24"/>
        </w:rPr>
        <w:t>Vadovaudamasis šiuo Aprašu</w:t>
      </w:r>
      <w:r w:rsidR="00E633F4" w:rsidRPr="007D44ED">
        <w:rPr>
          <w:rFonts w:ascii="Times New Roman" w:hAnsi="Times New Roman"/>
          <w:sz w:val="24"/>
          <w:szCs w:val="24"/>
        </w:rPr>
        <w:t>,</w:t>
      </w:r>
      <w:r w:rsidRPr="007D44ED">
        <w:rPr>
          <w:rFonts w:ascii="Times New Roman" w:hAnsi="Times New Roman"/>
          <w:sz w:val="24"/>
          <w:szCs w:val="24"/>
        </w:rPr>
        <w:t xml:space="preserve"> Turto bankas </w:t>
      </w:r>
      <w:r w:rsidR="00677115" w:rsidRPr="007D44ED">
        <w:rPr>
          <w:rFonts w:ascii="Times New Roman" w:hAnsi="Times New Roman"/>
          <w:bCs/>
          <w:sz w:val="24"/>
          <w:szCs w:val="24"/>
        </w:rPr>
        <w:t>N</w:t>
      </w:r>
      <w:r w:rsidRPr="007D44ED">
        <w:rPr>
          <w:rFonts w:ascii="Times New Roman" w:hAnsi="Times New Roman"/>
          <w:bCs/>
          <w:sz w:val="24"/>
          <w:szCs w:val="24"/>
        </w:rPr>
        <w:t>audotojams</w:t>
      </w:r>
      <w:r w:rsidRPr="007D44ED">
        <w:rPr>
          <w:rFonts w:ascii="Times New Roman" w:hAnsi="Times New Roman"/>
          <w:sz w:val="24"/>
          <w:szCs w:val="24"/>
        </w:rPr>
        <w:t xml:space="preserve"> kiekvieną mėnesį pateikia PVM sąskaitą faktūrą už per praeitą mėnesį suteiktas paslaugas. Kartu su PVM sąskaita faktūra </w:t>
      </w:r>
      <w:r w:rsidR="00E633F4" w:rsidRPr="007D44ED">
        <w:rPr>
          <w:rFonts w:ascii="Times New Roman" w:hAnsi="Times New Roman"/>
          <w:sz w:val="24"/>
          <w:szCs w:val="24"/>
        </w:rPr>
        <w:t xml:space="preserve">Turto bankas </w:t>
      </w:r>
      <w:r w:rsidR="00677115" w:rsidRPr="00677115">
        <w:rPr>
          <w:rFonts w:ascii="Times New Roman" w:hAnsi="Times New Roman"/>
          <w:sz w:val="24"/>
          <w:szCs w:val="24"/>
        </w:rPr>
        <w:t>N</w:t>
      </w:r>
      <w:r w:rsidR="00E633F4" w:rsidRPr="007D44ED">
        <w:rPr>
          <w:rFonts w:ascii="Times New Roman" w:hAnsi="Times New Roman"/>
          <w:sz w:val="24"/>
          <w:szCs w:val="24"/>
        </w:rPr>
        <w:t xml:space="preserve">audotojams </w:t>
      </w:r>
      <w:r w:rsidRPr="007D44ED">
        <w:rPr>
          <w:rFonts w:ascii="Times New Roman" w:hAnsi="Times New Roman"/>
          <w:sz w:val="24"/>
          <w:szCs w:val="24"/>
        </w:rPr>
        <w:t>pateikia suteiktų paslaugų detalizacij</w:t>
      </w:r>
      <w:r w:rsidR="009A4D2B">
        <w:rPr>
          <w:rFonts w:ascii="Times New Roman" w:hAnsi="Times New Roman"/>
          <w:sz w:val="24"/>
          <w:szCs w:val="24"/>
        </w:rPr>
        <w:t>ą</w:t>
      </w:r>
      <w:r w:rsidRPr="007D44ED">
        <w:rPr>
          <w:rFonts w:ascii="Times New Roman" w:hAnsi="Times New Roman"/>
          <w:sz w:val="24"/>
          <w:szCs w:val="24"/>
        </w:rPr>
        <w:t>.</w:t>
      </w:r>
    </w:p>
    <w:p w14:paraId="6016DCE2" w14:textId="732BAD37" w:rsidR="003A27BF" w:rsidRPr="007D44ED" w:rsidRDefault="0035033C" w:rsidP="00934E3E">
      <w:pPr>
        <w:pStyle w:val="stilius"/>
        <w:numPr>
          <w:ilvl w:val="0"/>
          <w:numId w:val="10"/>
        </w:numPr>
        <w:tabs>
          <w:tab w:val="left" w:pos="993"/>
        </w:tabs>
        <w:spacing w:before="0" w:beforeAutospacing="0" w:after="0" w:afterAutospacing="0" w:line="276" w:lineRule="auto"/>
        <w:ind w:left="0" w:right="8" w:firstLine="709"/>
        <w:jc w:val="both"/>
        <w:rPr>
          <w:rFonts w:ascii="Times New Roman" w:hAnsi="Times New Roman"/>
          <w:sz w:val="24"/>
          <w:szCs w:val="24"/>
        </w:rPr>
      </w:pPr>
      <w:r w:rsidRPr="007D44ED">
        <w:rPr>
          <w:rFonts w:ascii="Times New Roman" w:hAnsi="Times New Roman"/>
          <w:sz w:val="24"/>
          <w:szCs w:val="24"/>
        </w:rPr>
        <w:t xml:space="preserve">Turto bankas </w:t>
      </w:r>
      <w:r w:rsidR="003A27BF" w:rsidRPr="007D44ED">
        <w:rPr>
          <w:rFonts w:ascii="Times New Roman" w:hAnsi="Times New Roman"/>
          <w:sz w:val="24"/>
          <w:szCs w:val="24"/>
        </w:rPr>
        <w:t>PVM sąskait</w:t>
      </w:r>
      <w:r w:rsidR="009A4D2B">
        <w:rPr>
          <w:rFonts w:ascii="Times New Roman" w:hAnsi="Times New Roman"/>
          <w:sz w:val="24"/>
          <w:szCs w:val="24"/>
        </w:rPr>
        <w:t>ą</w:t>
      </w:r>
      <w:r w:rsidR="003A27BF" w:rsidRPr="007D44ED">
        <w:rPr>
          <w:rFonts w:ascii="Times New Roman" w:hAnsi="Times New Roman"/>
          <w:sz w:val="24"/>
          <w:szCs w:val="24"/>
        </w:rPr>
        <w:t xml:space="preserve"> </w:t>
      </w:r>
      <w:r w:rsidRPr="007D44ED">
        <w:rPr>
          <w:rFonts w:ascii="Times New Roman" w:hAnsi="Times New Roman"/>
          <w:sz w:val="24"/>
          <w:szCs w:val="24"/>
        </w:rPr>
        <w:t xml:space="preserve">faktūrą </w:t>
      </w:r>
      <w:r w:rsidR="003A27BF" w:rsidRPr="007D44ED">
        <w:rPr>
          <w:rFonts w:ascii="Times New Roman" w:hAnsi="Times New Roman"/>
          <w:sz w:val="24"/>
          <w:szCs w:val="24"/>
        </w:rPr>
        <w:t xml:space="preserve">už per praeitą mėnesį suteiktas paslaugas </w:t>
      </w:r>
      <w:r w:rsidR="00677115" w:rsidRPr="007D44ED">
        <w:rPr>
          <w:rFonts w:ascii="Times New Roman" w:hAnsi="Times New Roman"/>
          <w:bCs/>
          <w:sz w:val="24"/>
          <w:szCs w:val="24"/>
        </w:rPr>
        <w:t>N</w:t>
      </w:r>
      <w:r w:rsidR="003A27BF" w:rsidRPr="007D44ED">
        <w:rPr>
          <w:rFonts w:ascii="Times New Roman" w:hAnsi="Times New Roman"/>
          <w:bCs/>
          <w:sz w:val="24"/>
          <w:szCs w:val="24"/>
        </w:rPr>
        <w:t>audotojams</w:t>
      </w:r>
      <w:r w:rsidR="003A27BF" w:rsidRPr="007D44ED">
        <w:rPr>
          <w:rFonts w:ascii="Times New Roman" w:hAnsi="Times New Roman"/>
          <w:sz w:val="24"/>
          <w:szCs w:val="24"/>
        </w:rPr>
        <w:t xml:space="preserve"> </w:t>
      </w:r>
      <w:r w:rsidRPr="007D44ED">
        <w:rPr>
          <w:rFonts w:ascii="Times New Roman" w:hAnsi="Times New Roman"/>
          <w:sz w:val="24"/>
          <w:szCs w:val="24"/>
        </w:rPr>
        <w:t xml:space="preserve">pateikia </w:t>
      </w:r>
      <w:r w:rsidR="003A27BF" w:rsidRPr="007D44ED">
        <w:rPr>
          <w:rFonts w:ascii="Times New Roman" w:hAnsi="Times New Roman"/>
          <w:sz w:val="24"/>
          <w:szCs w:val="24"/>
        </w:rPr>
        <w:t>ne vėliau kaip iki einamojo mėnesio 20 dienos</w:t>
      </w:r>
      <w:r w:rsidR="00A94570" w:rsidRPr="007D44ED">
        <w:rPr>
          <w:rFonts w:ascii="Times New Roman" w:hAnsi="Times New Roman"/>
          <w:sz w:val="24"/>
          <w:szCs w:val="24"/>
        </w:rPr>
        <w:t xml:space="preserve">, išskyrus atvejus, kai atitinkamos sutarties </w:t>
      </w:r>
      <w:r w:rsidR="00677115">
        <w:rPr>
          <w:rFonts w:ascii="Times New Roman" w:hAnsi="Times New Roman"/>
          <w:sz w:val="24"/>
          <w:szCs w:val="24"/>
        </w:rPr>
        <w:t xml:space="preserve">su Naudotoju </w:t>
      </w:r>
      <w:r w:rsidR="00A94570" w:rsidRPr="007D44ED">
        <w:rPr>
          <w:rFonts w:ascii="Times New Roman" w:hAnsi="Times New Roman"/>
          <w:sz w:val="24"/>
          <w:szCs w:val="24"/>
        </w:rPr>
        <w:t>sąlygos nustato kitaip.</w:t>
      </w:r>
    </w:p>
    <w:p w14:paraId="6824A74F" w14:textId="77777777" w:rsidR="00ED34BB" w:rsidRPr="00F4532F" w:rsidRDefault="00ED34BB" w:rsidP="00ED34BB">
      <w:pPr>
        <w:pStyle w:val="Sraopastraipa1"/>
        <w:tabs>
          <w:tab w:val="left" w:pos="993"/>
        </w:tabs>
        <w:spacing w:after="0"/>
        <w:ind w:left="734" w:firstLine="1296"/>
        <w:jc w:val="both"/>
        <w:rPr>
          <w:rFonts w:ascii="Times New Roman" w:hAnsi="Times New Roman"/>
          <w:sz w:val="24"/>
          <w:szCs w:val="24"/>
          <w:lang w:eastAsia="lt-LT"/>
        </w:rPr>
      </w:pPr>
    </w:p>
    <w:p w14:paraId="61338067" w14:textId="77777777" w:rsidR="00ED34BB" w:rsidRPr="00F4532F" w:rsidRDefault="007F7C8C" w:rsidP="007D44ED">
      <w:pPr>
        <w:numPr>
          <w:ilvl w:val="0"/>
          <w:numId w:val="3"/>
        </w:numPr>
        <w:tabs>
          <w:tab w:val="left" w:pos="426"/>
          <w:tab w:val="left" w:pos="2070"/>
        </w:tabs>
        <w:ind w:left="0" w:firstLine="0"/>
        <w:jc w:val="center"/>
        <w:rPr>
          <w:rFonts w:ascii="Times New Roman" w:hAnsi="Times New Roman"/>
          <w:b/>
          <w:bCs/>
          <w:sz w:val="24"/>
          <w:szCs w:val="24"/>
          <w:lang w:eastAsia="lt-LT"/>
        </w:rPr>
      </w:pPr>
      <w:r w:rsidRPr="007D44ED">
        <w:rPr>
          <w:rFonts w:ascii="Times New Roman" w:hAnsi="Times New Roman"/>
          <w:b/>
          <w:bCs/>
          <w:sz w:val="24"/>
          <w:szCs w:val="24"/>
          <w:lang w:eastAsia="lt-LT"/>
        </w:rPr>
        <w:t xml:space="preserve">BENDRO NAUDOJIMO PATALPŲ </w:t>
      </w:r>
      <w:r w:rsidRPr="00F4532F">
        <w:rPr>
          <w:rFonts w:ascii="Times New Roman" w:hAnsi="Times New Roman"/>
          <w:b/>
          <w:bCs/>
          <w:sz w:val="24"/>
          <w:szCs w:val="24"/>
          <w:lang w:eastAsia="lt-LT"/>
        </w:rPr>
        <w:t xml:space="preserve">DALIES </w:t>
      </w:r>
      <w:r w:rsidRPr="00F4532F">
        <w:rPr>
          <w:rFonts w:ascii="Times New Roman" w:hAnsi="Times New Roman"/>
          <w:b/>
          <w:bCs/>
          <w:caps/>
          <w:sz w:val="24"/>
          <w:szCs w:val="24"/>
        </w:rPr>
        <w:t xml:space="preserve">priskyrimAS pagrindinėms patalpoms </w:t>
      </w:r>
    </w:p>
    <w:p w14:paraId="228382D3" w14:textId="2D2EF704" w:rsidR="00934E3E" w:rsidRPr="00700C11" w:rsidRDefault="00934E3E" w:rsidP="006332DF">
      <w:pPr>
        <w:pStyle w:val="stilius"/>
        <w:numPr>
          <w:ilvl w:val="0"/>
          <w:numId w:val="10"/>
        </w:numPr>
        <w:tabs>
          <w:tab w:val="left" w:pos="993"/>
        </w:tabs>
        <w:spacing w:before="0" w:beforeAutospacing="0" w:after="0" w:afterAutospacing="0" w:line="276" w:lineRule="auto"/>
        <w:ind w:left="0" w:right="8" w:firstLine="709"/>
        <w:jc w:val="both"/>
        <w:rPr>
          <w:rFonts w:ascii="Times New Roman" w:hAnsi="Times New Roman"/>
          <w:sz w:val="24"/>
          <w:szCs w:val="24"/>
        </w:rPr>
      </w:pPr>
      <w:r w:rsidRPr="00700C11">
        <w:rPr>
          <w:rFonts w:ascii="Times New Roman" w:hAnsi="Times New Roman"/>
          <w:sz w:val="24"/>
          <w:szCs w:val="24"/>
        </w:rPr>
        <w:t xml:space="preserve">Pastato </w:t>
      </w:r>
      <w:r>
        <w:rPr>
          <w:rFonts w:ascii="Times New Roman" w:hAnsi="Times New Roman"/>
          <w:sz w:val="24"/>
          <w:szCs w:val="24"/>
        </w:rPr>
        <w:t xml:space="preserve">(patalpų) </w:t>
      </w:r>
      <w:r w:rsidRPr="00700C11">
        <w:rPr>
          <w:rFonts w:ascii="Times New Roman" w:hAnsi="Times New Roman"/>
          <w:sz w:val="24"/>
          <w:szCs w:val="24"/>
        </w:rPr>
        <w:t>bendro naudojimo patalpų plotas pagrindinėms patalpoms priskiriamas laikantis bendro principo – bendro naudojimo patalpų plotą proporcingai priskiriant pagrindinių patalpų plotui.</w:t>
      </w:r>
    </w:p>
    <w:p w14:paraId="2A3E8CCE" w14:textId="77777777" w:rsidR="00934E3E" w:rsidRPr="00F4532F" w:rsidRDefault="00934E3E" w:rsidP="006332DF">
      <w:pPr>
        <w:pStyle w:val="stilius"/>
        <w:numPr>
          <w:ilvl w:val="0"/>
          <w:numId w:val="10"/>
        </w:numPr>
        <w:tabs>
          <w:tab w:val="left" w:pos="993"/>
        </w:tabs>
        <w:spacing w:before="0" w:beforeAutospacing="0" w:after="0" w:afterAutospacing="0" w:line="276" w:lineRule="auto"/>
        <w:ind w:left="0" w:right="8" w:firstLine="709"/>
        <w:jc w:val="both"/>
        <w:rPr>
          <w:rFonts w:ascii="Times New Roman" w:hAnsi="Times New Roman"/>
          <w:sz w:val="24"/>
          <w:szCs w:val="20"/>
        </w:rPr>
      </w:pPr>
      <w:r w:rsidRPr="00700C11">
        <w:rPr>
          <w:rFonts w:ascii="Times New Roman" w:hAnsi="Times New Roman"/>
          <w:sz w:val="24"/>
          <w:szCs w:val="24"/>
        </w:rPr>
        <w:t xml:space="preserve">Bendro naudojimo patalpų ploto paskirstymo taisyklė, nurodyta šio Aprašo 7 punkte, </w:t>
      </w:r>
      <w:r>
        <w:rPr>
          <w:rFonts w:ascii="Times New Roman" w:hAnsi="Times New Roman"/>
          <w:sz w:val="24"/>
          <w:szCs w:val="24"/>
        </w:rPr>
        <w:t xml:space="preserve">gali būti </w:t>
      </w:r>
      <w:r w:rsidRPr="00700C11">
        <w:rPr>
          <w:rFonts w:ascii="Times New Roman" w:hAnsi="Times New Roman"/>
          <w:sz w:val="24"/>
          <w:szCs w:val="24"/>
        </w:rPr>
        <w:t xml:space="preserve">netaikoma tuo atveju, kai pastate </w:t>
      </w:r>
      <w:r>
        <w:rPr>
          <w:rFonts w:ascii="Times New Roman" w:hAnsi="Times New Roman"/>
          <w:sz w:val="24"/>
          <w:szCs w:val="24"/>
        </w:rPr>
        <w:t xml:space="preserve">(patalpose) </w:t>
      </w:r>
      <w:r w:rsidRPr="00700C11">
        <w:rPr>
          <w:rFonts w:ascii="Times New Roman" w:hAnsi="Times New Roman"/>
          <w:sz w:val="24"/>
          <w:szCs w:val="24"/>
        </w:rPr>
        <w:t xml:space="preserve">yra patalpų, kurios </w:t>
      </w:r>
      <w:r>
        <w:rPr>
          <w:rFonts w:ascii="Times New Roman" w:hAnsi="Times New Roman"/>
          <w:sz w:val="24"/>
          <w:szCs w:val="24"/>
        </w:rPr>
        <w:t xml:space="preserve">gali būti </w:t>
      </w:r>
      <w:r w:rsidRPr="00700C11">
        <w:rPr>
          <w:rFonts w:ascii="Times New Roman" w:hAnsi="Times New Roman"/>
          <w:sz w:val="24"/>
          <w:szCs w:val="24"/>
        </w:rPr>
        <w:t xml:space="preserve"> suformuotos kaip atskiras turtinis vienetas</w:t>
      </w:r>
      <w:r w:rsidRPr="00F4532F">
        <w:rPr>
          <w:rFonts w:ascii="Times New Roman" w:hAnsi="Times New Roman"/>
          <w:sz w:val="24"/>
          <w:szCs w:val="20"/>
        </w:rPr>
        <w:t xml:space="preserve"> (pvz. fligeliai ar priestatai, turintys atskirą įėjimą, kavinių, valgyklų ar garažų patalpos, slėptuvės ir pan.). Tokiais atvejais </w:t>
      </w:r>
      <w:r>
        <w:rPr>
          <w:rFonts w:ascii="Times New Roman" w:hAnsi="Times New Roman"/>
          <w:sz w:val="24"/>
          <w:szCs w:val="20"/>
        </w:rPr>
        <w:t>pastato (patalpų) bendro naudojimo patalpos šioms patalpoms gali būti nepriskiriamos</w:t>
      </w:r>
      <w:r w:rsidRPr="00F4532F">
        <w:rPr>
          <w:rFonts w:ascii="Times New Roman" w:hAnsi="Times New Roman"/>
          <w:sz w:val="24"/>
          <w:szCs w:val="20"/>
        </w:rPr>
        <w:t>.</w:t>
      </w:r>
    </w:p>
    <w:p w14:paraId="1D19F90F" w14:textId="77777777" w:rsidR="000218CF" w:rsidRPr="007D44ED" w:rsidRDefault="000218CF" w:rsidP="007F7C8C">
      <w:pPr>
        <w:tabs>
          <w:tab w:val="left" w:pos="709"/>
        </w:tabs>
        <w:jc w:val="both"/>
        <w:rPr>
          <w:rFonts w:ascii="Times New Roman" w:hAnsi="Times New Roman"/>
          <w:sz w:val="2"/>
          <w:szCs w:val="2"/>
          <w:lang w:eastAsia="lt-LT"/>
        </w:rPr>
      </w:pPr>
    </w:p>
    <w:p w14:paraId="087479E9" w14:textId="6B61EF9C" w:rsidR="000218CF" w:rsidRPr="00F4532F" w:rsidRDefault="000218CF" w:rsidP="00560392">
      <w:pPr>
        <w:numPr>
          <w:ilvl w:val="0"/>
          <w:numId w:val="3"/>
        </w:numPr>
        <w:tabs>
          <w:tab w:val="left" w:pos="426"/>
        </w:tabs>
        <w:spacing w:after="0"/>
        <w:ind w:left="0" w:firstLine="0"/>
        <w:jc w:val="center"/>
        <w:rPr>
          <w:rFonts w:ascii="Times New Roman" w:hAnsi="Times New Roman"/>
          <w:b/>
          <w:sz w:val="24"/>
          <w:szCs w:val="24"/>
          <w:lang w:eastAsia="lt-LT"/>
        </w:rPr>
      </w:pPr>
      <w:r w:rsidRPr="00F4532F">
        <w:rPr>
          <w:rFonts w:ascii="Times New Roman" w:hAnsi="Times New Roman"/>
          <w:b/>
          <w:sz w:val="24"/>
          <w:szCs w:val="24"/>
          <w:lang w:eastAsia="lt-LT"/>
        </w:rPr>
        <w:t>PASTATŲ IŠLAIKYMO SĄNAUDŲ PASKIRSTYMAS</w:t>
      </w:r>
    </w:p>
    <w:p w14:paraId="7775A1BA" w14:textId="77777777" w:rsidR="000218CF" w:rsidRPr="00F4532F" w:rsidRDefault="000218CF" w:rsidP="007D44ED">
      <w:pPr>
        <w:tabs>
          <w:tab w:val="left" w:pos="426"/>
        </w:tabs>
        <w:spacing w:after="0"/>
        <w:rPr>
          <w:rFonts w:ascii="Times New Roman" w:hAnsi="Times New Roman"/>
          <w:b/>
          <w:sz w:val="24"/>
          <w:szCs w:val="24"/>
          <w:lang w:eastAsia="lt-LT"/>
        </w:rPr>
      </w:pPr>
    </w:p>
    <w:p w14:paraId="76CA64B6" w14:textId="77777777" w:rsidR="000218CF" w:rsidRPr="00F4532F" w:rsidRDefault="000218CF" w:rsidP="000218CF">
      <w:pPr>
        <w:spacing w:after="0"/>
        <w:ind w:firstLine="720"/>
        <w:jc w:val="both"/>
        <w:rPr>
          <w:rFonts w:ascii="Times New Roman" w:hAnsi="Times New Roman"/>
          <w:sz w:val="24"/>
          <w:szCs w:val="24"/>
          <w:lang w:eastAsia="lt-LT"/>
        </w:rPr>
      </w:pPr>
      <w:r w:rsidRPr="00F4532F">
        <w:rPr>
          <w:rFonts w:ascii="Times New Roman" w:hAnsi="Times New Roman"/>
          <w:bCs/>
          <w:sz w:val="24"/>
          <w:szCs w:val="24"/>
        </w:rPr>
        <w:t>9. Pastato (patalpų)</w:t>
      </w:r>
      <w:r w:rsidRPr="00F4532F">
        <w:rPr>
          <w:rFonts w:ascii="Times New Roman" w:hAnsi="Times New Roman"/>
          <w:b/>
          <w:sz w:val="24"/>
          <w:szCs w:val="24"/>
        </w:rPr>
        <w:t xml:space="preserve"> </w:t>
      </w:r>
      <w:r w:rsidRPr="00F4532F">
        <w:rPr>
          <w:rFonts w:ascii="Times New Roman" w:hAnsi="Times New Roman"/>
          <w:sz w:val="24"/>
          <w:szCs w:val="24"/>
          <w:lang w:eastAsia="lt-LT"/>
        </w:rPr>
        <w:t xml:space="preserve">išlaikymo sąnaudos paskirstomos </w:t>
      </w:r>
      <w:r w:rsidR="00F4532F" w:rsidRPr="007D44ED">
        <w:rPr>
          <w:rFonts w:ascii="Times New Roman" w:hAnsi="Times New Roman"/>
          <w:sz w:val="24"/>
          <w:szCs w:val="24"/>
          <w:lang w:eastAsia="lt-LT"/>
        </w:rPr>
        <w:t>Naudotojams</w:t>
      </w:r>
      <w:r w:rsidR="00F4532F" w:rsidRPr="00F4532F">
        <w:rPr>
          <w:rFonts w:ascii="Times New Roman" w:hAnsi="Times New Roman"/>
          <w:sz w:val="24"/>
          <w:szCs w:val="24"/>
          <w:lang w:eastAsia="lt-LT"/>
        </w:rPr>
        <w:t xml:space="preserve"> </w:t>
      </w:r>
      <w:r w:rsidRPr="00F4532F">
        <w:rPr>
          <w:rFonts w:ascii="Times New Roman" w:hAnsi="Times New Roman"/>
          <w:sz w:val="24"/>
          <w:szCs w:val="24"/>
          <w:lang w:eastAsia="lt-LT"/>
        </w:rPr>
        <w:t xml:space="preserve">vadovaujantis principais, kurie yra nurodyti </w:t>
      </w:r>
      <w:r w:rsidR="002C01C0" w:rsidRPr="00F4532F">
        <w:rPr>
          <w:rFonts w:ascii="Times New Roman" w:hAnsi="Times New Roman"/>
          <w:sz w:val="24"/>
          <w:szCs w:val="24"/>
          <w:lang w:eastAsia="lt-LT"/>
        </w:rPr>
        <w:t>šio aprašo</w:t>
      </w:r>
      <w:r w:rsidRPr="00F4532F">
        <w:rPr>
          <w:rFonts w:ascii="Times New Roman" w:hAnsi="Times New Roman"/>
          <w:sz w:val="24"/>
          <w:szCs w:val="24"/>
          <w:lang w:eastAsia="lt-LT"/>
        </w:rPr>
        <w:t xml:space="preserve"> </w:t>
      </w:r>
      <w:r w:rsidR="002C01C0" w:rsidRPr="00F4532F">
        <w:rPr>
          <w:rFonts w:ascii="Times New Roman" w:hAnsi="Times New Roman"/>
          <w:sz w:val="24"/>
          <w:szCs w:val="24"/>
          <w:lang w:eastAsia="lt-LT"/>
        </w:rPr>
        <w:t>priede</w:t>
      </w:r>
      <w:r w:rsidR="00D33631" w:rsidRPr="00F4532F">
        <w:rPr>
          <w:rFonts w:ascii="Times New Roman" w:hAnsi="Times New Roman"/>
          <w:sz w:val="24"/>
          <w:szCs w:val="24"/>
          <w:lang w:eastAsia="lt-LT"/>
        </w:rPr>
        <w:t xml:space="preserve"> (pridedama)</w:t>
      </w:r>
      <w:r w:rsidRPr="00F4532F">
        <w:rPr>
          <w:rFonts w:ascii="Times New Roman" w:hAnsi="Times New Roman"/>
          <w:sz w:val="24"/>
          <w:szCs w:val="24"/>
          <w:lang w:eastAsia="lt-LT"/>
        </w:rPr>
        <w:t>.</w:t>
      </w:r>
    </w:p>
    <w:p w14:paraId="4D869BF8" w14:textId="77777777" w:rsidR="000218CF" w:rsidRPr="00F4532F" w:rsidRDefault="000218CF" w:rsidP="000218CF">
      <w:pPr>
        <w:spacing w:after="0"/>
        <w:ind w:firstLine="720"/>
        <w:jc w:val="both"/>
        <w:rPr>
          <w:rFonts w:ascii="Times New Roman" w:hAnsi="Times New Roman"/>
          <w:sz w:val="24"/>
          <w:szCs w:val="24"/>
          <w:lang w:eastAsia="lt-LT"/>
        </w:rPr>
      </w:pPr>
    </w:p>
    <w:p w14:paraId="401A4AB1" w14:textId="77777777" w:rsidR="000218CF" w:rsidRPr="00F4532F" w:rsidRDefault="000218CF" w:rsidP="007D44ED">
      <w:pPr>
        <w:spacing w:after="0"/>
        <w:jc w:val="center"/>
        <w:rPr>
          <w:rFonts w:ascii="Times New Roman" w:hAnsi="Times New Roman"/>
          <w:sz w:val="24"/>
          <w:szCs w:val="24"/>
          <w:lang w:eastAsia="lt-LT"/>
        </w:rPr>
      </w:pPr>
      <w:r w:rsidRPr="00F4532F">
        <w:rPr>
          <w:rFonts w:ascii="Times New Roman" w:hAnsi="Times New Roman"/>
          <w:sz w:val="24"/>
          <w:szCs w:val="24"/>
          <w:lang w:eastAsia="lt-LT"/>
        </w:rPr>
        <w:t>_________________</w:t>
      </w:r>
    </w:p>
    <w:p w14:paraId="4BB03AB9" w14:textId="77777777" w:rsidR="000218CF" w:rsidRPr="00F4532F" w:rsidRDefault="000218CF" w:rsidP="007F7C8C">
      <w:pPr>
        <w:tabs>
          <w:tab w:val="left" w:pos="709"/>
        </w:tabs>
        <w:jc w:val="both"/>
        <w:rPr>
          <w:rFonts w:ascii="Times New Roman" w:hAnsi="Times New Roman"/>
          <w:sz w:val="24"/>
          <w:szCs w:val="20"/>
          <w:lang w:eastAsia="lt-LT"/>
        </w:rPr>
      </w:pPr>
    </w:p>
    <w:p w14:paraId="42C99D8E" w14:textId="77777777" w:rsidR="000218CF" w:rsidRPr="00F4532F" w:rsidRDefault="000218CF" w:rsidP="007F7C8C">
      <w:pPr>
        <w:tabs>
          <w:tab w:val="left" w:pos="709"/>
        </w:tabs>
        <w:jc w:val="both"/>
        <w:rPr>
          <w:rFonts w:ascii="Times New Roman" w:hAnsi="Times New Roman"/>
          <w:sz w:val="24"/>
          <w:szCs w:val="20"/>
          <w:lang w:eastAsia="lt-LT"/>
        </w:rPr>
      </w:pPr>
    </w:p>
    <w:p w14:paraId="4BAE1BF7" w14:textId="77777777" w:rsidR="000218CF" w:rsidRPr="007D44ED" w:rsidRDefault="000218CF" w:rsidP="007D44ED">
      <w:pPr>
        <w:tabs>
          <w:tab w:val="left" w:pos="709"/>
        </w:tabs>
        <w:jc w:val="both"/>
        <w:rPr>
          <w:rFonts w:ascii="Times New Roman" w:hAnsi="Times New Roman"/>
          <w:b/>
          <w:bCs/>
          <w:sz w:val="24"/>
          <w:szCs w:val="24"/>
          <w:lang w:eastAsia="lt-LT"/>
        </w:rPr>
        <w:sectPr w:rsidR="000218CF" w:rsidRPr="007D44ED" w:rsidSect="007D44ED">
          <w:footerReference w:type="default" r:id="rId12"/>
          <w:pgSz w:w="11906" w:h="16838"/>
          <w:pgMar w:top="709" w:right="707" w:bottom="851" w:left="1418" w:header="567" w:footer="567" w:gutter="0"/>
          <w:cols w:space="1296"/>
          <w:docGrid w:linePitch="360"/>
        </w:sectPr>
      </w:pPr>
    </w:p>
    <w:p w14:paraId="7173A23A" w14:textId="77777777" w:rsidR="000218CF" w:rsidRPr="00F4532F" w:rsidRDefault="000218CF" w:rsidP="007D44ED">
      <w:pPr>
        <w:spacing w:after="0"/>
        <w:ind w:left="10773" w:right="-456"/>
        <w:rPr>
          <w:rFonts w:ascii="Times New Roman" w:hAnsi="Times New Roman"/>
        </w:rPr>
      </w:pPr>
      <w:r w:rsidRPr="00F4532F">
        <w:rPr>
          <w:rFonts w:ascii="Times New Roman" w:hAnsi="Times New Roman"/>
        </w:rPr>
        <w:lastRenderedPageBreak/>
        <w:t xml:space="preserve">Valstybės įmonės Turto banko patikėjimo teise valdomų pastatų (patalpų) bendro naudojimo patalpų priskyrimo pagrindinėms patalpoms ir išlaikymo sąnaudų apskaičiavimo bei paskirstymo pastatų (patalpų) naudotojams, aprašo priedas </w:t>
      </w:r>
    </w:p>
    <w:p w14:paraId="7C23808E" w14:textId="77777777" w:rsidR="00DF17DE" w:rsidRPr="00F4532F" w:rsidRDefault="00DF17DE" w:rsidP="007D44ED">
      <w:pPr>
        <w:spacing w:after="0"/>
        <w:jc w:val="center"/>
        <w:rPr>
          <w:rFonts w:ascii="Times New Roman" w:hAnsi="Times New Roman"/>
          <w:b/>
          <w:bCs/>
          <w:sz w:val="24"/>
          <w:szCs w:val="24"/>
          <w:lang w:eastAsia="lt-LT"/>
        </w:rPr>
      </w:pPr>
    </w:p>
    <w:p w14:paraId="7907C098" w14:textId="752CCB91" w:rsidR="00DF17DE" w:rsidRPr="007D44ED" w:rsidRDefault="002C01C0" w:rsidP="007D44ED">
      <w:pPr>
        <w:spacing w:after="0"/>
        <w:jc w:val="center"/>
        <w:rPr>
          <w:rFonts w:ascii="Times New Roman" w:hAnsi="Times New Roman"/>
          <w:b/>
          <w:bCs/>
          <w:sz w:val="24"/>
          <w:szCs w:val="24"/>
          <w:lang w:eastAsia="lt-LT"/>
        </w:rPr>
      </w:pPr>
      <w:r w:rsidRPr="007D44ED">
        <w:rPr>
          <w:rFonts w:ascii="Times New Roman" w:hAnsi="Times New Roman"/>
          <w:b/>
          <w:bCs/>
          <w:sz w:val="24"/>
          <w:szCs w:val="24"/>
        </w:rPr>
        <w:t>PASTATO (PATALPŲ)</w:t>
      </w:r>
      <w:r w:rsidRPr="00F4532F">
        <w:rPr>
          <w:rFonts w:ascii="Times New Roman" w:hAnsi="Times New Roman"/>
          <w:b/>
          <w:bCs/>
          <w:sz w:val="24"/>
          <w:szCs w:val="24"/>
        </w:rPr>
        <w:t xml:space="preserve"> </w:t>
      </w:r>
      <w:r w:rsidRPr="007D44ED">
        <w:rPr>
          <w:rFonts w:ascii="Times New Roman" w:hAnsi="Times New Roman"/>
          <w:b/>
          <w:bCs/>
          <w:sz w:val="24"/>
          <w:szCs w:val="24"/>
          <w:lang w:eastAsia="lt-LT"/>
        </w:rPr>
        <w:t>IŠLAIKYMO SĄNAUD</w:t>
      </w:r>
      <w:r w:rsidR="00EE6733">
        <w:rPr>
          <w:rFonts w:ascii="Times New Roman" w:hAnsi="Times New Roman"/>
          <w:b/>
          <w:bCs/>
          <w:sz w:val="24"/>
          <w:szCs w:val="24"/>
          <w:lang w:eastAsia="lt-LT"/>
        </w:rPr>
        <w:t>Ų</w:t>
      </w:r>
      <w:r w:rsidRPr="007D44ED">
        <w:rPr>
          <w:rFonts w:ascii="Times New Roman" w:hAnsi="Times New Roman"/>
          <w:b/>
          <w:bCs/>
          <w:sz w:val="24"/>
          <w:szCs w:val="24"/>
          <w:lang w:eastAsia="lt-LT"/>
        </w:rPr>
        <w:t xml:space="preserve"> PASKIRST</w:t>
      </w:r>
      <w:r w:rsidR="00EC66B6">
        <w:rPr>
          <w:rFonts w:ascii="Times New Roman" w:hAnsi="Times New Roman"/>
          <w:b/>
          <w:bCs/>
          <w:sz w:val="24"/>
          <w:szCs w:val="24"/>
          <w:lang w:eastAsia="lt-LT"/>
        </w:rPr>
        <w:t>Y</w:t>
      </w:r>
      <w:r w:rsidRPr="007D44ED">
        <w:rPr>
          <w:rFonts w:ascii="Times New Roman" w:hAnsi="Times New Roman"/>
          <w:b/>
          <w:bCs/>
          <w:sz w:val="24"/>
          <w:szCs w:val="24"/>
          <w:lang w:eastAsia="lt-LT"/>
        </w:rPr>
        <w:t>MO</w:t>
      </w:r>
      <w:r w:rsidR="00EE6733">
        <w:rPr>
          <w:rFonts w:ascii="Times New Roman" w:hAnsi="Times New Roman"/>
          <w:b/>
          <w:bCs/>
          <w:sz w:val="24"/>
          <w:szCs w:val="24"/>
          <w:lang w:eastAsia="lt-LT"/>
        </w:rPr>
        <w:t xml:space="preserve"> </w:t>
      </w:r>
      <w:r w:rsidRPr="00F4532F">
        <w:rPr>
          <w:rFonts w:ascii="Times New Roman" w:hAnsi="Times New Roman"/>
          <w:b/>
          <w:bCs/>
          <w:sz w:val="24"/>
          <w:szCs w:val="24"/>
          <w:lang w:eastAsia="lt-LT"/>
        </w:rPr>
        <w:t>PASTATO (PATALPŲ) NAUDOTOJAMS</w:t>
      </w:r>
      <w:r w:rsidRPr="007D44ED">
        <w:rPr>
          <w:rFonts w:ascii="Times New Roman" w:hAnsi="Times New Roman"/>
          <w:b/>
          <w:bCs/>
          <w:sz w:val="24"/>
          <w:szCs w:val="24"/>
          <w:lang w:eastAsia="lt-LT"/>
        </w:rPr>
        <w:t xml:space="preserve"> PRINCIPAI</w:t>
      </w:r>
    </w:p>
    <w:p w14:paraId="39746E8C" w14:textId="77777777" w:rsidR="00E11DA3" w:rsidRPr="00F4532F" w:rsidRDefault="00E11DA3" w:rsidP="00F62C42">
      <w:pPr>
        <w:spacing w:after="0"/>
        <w:ind w:firstLine="720"/>
        <w:jc w:val="both"/>
        <w:rPr>
          <w:rFonts w:ascii="Times New Roman" w:hAnsi="Times New Roman"/>
          <w:sz w:val="24"/>
          <w:szCs w:val="24"/>
          <w:lang w:eastAsia="lt-LT"/>
        </w:rPr>
      </w:pPr>
    </w:p>
    <w:tbl>
      <w:tblPr>
        <w:tblW w:w="15299"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1983"/>
        <w:gridCol w:w="2126"/>
        <w:gridCol w:w="3544"/>
        <w:gridCol w:w="2976"/>
        <w:gridCol w:w="2127"/>
        <w:gridCol w:w="1842"/>
      </w:tblGrid>
      <w:tr w:rsidR="00697677" w:rsidRPr="00F4532F" w14:paraId="0AD5116C" w14:textId="77777777" w:rsidTr="007D2323">
        <w:trPr>
          <w:cantSplit/>
          <w:trHeight w:hRule="exact" w:val="454"/>
          <w:tblHeader/>
        </w:trPr>
        <w:tc>
          <w:tcPr>
            <w:tcW w:w="701" w:type="dxa"/>
            <w:vMerge w:val="restart"/>
            <w:shd w:val="clear" w:color="auto" w:fill="auto"/>
            <w:noWrap/>
            <w:vAlign w:val="center"/>
            <w:hideMark/>
          </w:tcPr>
          <w:p w14:paraId="42C1B6EB" w14:textId="77777777" w:rsidR="00697677" w:rsidRPr="00F4532F" w:rsidRDefault="003A27BF" w:rsidP="00697677">
            <w:pPr>
              <w:spacing w:after="0" w:line="240" w:lineRule="auto"/>
              <w:jc w:val="center"/>
              <w:rPr>
                <w:rFonts w:ascii="Times New Roman" w:hAnsi="Times New Roman"/>
                <w:b/>
                <w:bCs/>
                <w:color w:val="000000"/>
                <w:sz w:val="18"/>
                <w:szCs w:val="18"/>
              </w:rPr>
            </w:pPr>
            <w:r w:rsidRPr="00F4532F">
              <w:rPr>
                <w:rFonts w:ascii="Times New Roman" w:hAnsi="Times New Roman"/>
                <w:sz w:val="18"/>
                <w:szCs w:val="18"/>
                <w:lang w:eastAsia="lt-LT"/>
              </w:rPr>
              <w:br w:type="page"/>
            </w:r>
            <w:r w:rsidR="00697677" w:rsidRPr="00F4532F">
              <w:rPr>
                <w:rFonts w:ascii="Times New Roman" w:hAnsi="Times New Roman"/>
                <w:b/>
                <w:bCs/>
                <w:color w:val="000000"/>
                <w:sz w:val="18"/>
                <w:szCs w:val="18"/>
              </w:rPr>
              <w:t>Eil. Nr.</w:t>
            </w:r>
          </w:p>
        </w:tc>
        <w:tc>
          <w:tcPr>
            <w:tcW w:w="4109" w:type="dxa"/>
            <w:gridSpan w:val="2"/>
            <w:vMerge w:val="restart"/>
            <w:shd w:val="clear" w:color="auto" w:fill="auto"/>
            <w:vAlign w:val="center"/>
            <w:hideMark/>
          </w:tcPr>
          <w:p w14:paraId="1C9328D8" w14:textId="77777777" w:rsidR="00697677" w:rsidRPr="00F4532F" w:rsidRDefault="00697677" w:rsidP="00697677">
            <w:pPr>
              <w:spacing w:after="0" w:line="240" w:lineRule="auto"/>
              <w:jc w:val="center"/>
              <w:rPr>
                <w:rFonts w:ascii="Times New Roman" w:hAnsi="Times New Roman"/>
                <w:b/>
                <w:bCs/>
                <w:color w:val="000000"/>
                <w:sz w:val="18"/>
                <w:szCs w:val="18"/>
              </w:rPr>
            </w:pPr>
            <w:r w:rsidRPr="00F4532F">
              <w:rPr>
                <w:rFonts w:ascii="Times New Roman" w:hAnsi="Times New Roman"/>
                <w:b/>
                <w:bCs/>
                <w:color w:val="000000"/>
                <w:sz w:val="18"/>
                <w:szCs w:val="18"/>
              </w:rPr>
              <w:t>Paslaugos pavadinimas</w:t>
            </w:r>
          </w:p>
        </w:tc>
        <w:tc>
          <w:tcPr>
            <w:tcW w:w="6520" w:type="dxa"/>
            <w:gridSpan w:val="2"/>
            <w:shd w:val="clear" w:color="auto" w:fill="auto"/>
            <w:vAlign w:val="center"/>
            <w:hideMark/>
          </w:tcPr>
          <w:p w14:paraId="5492A748" w14:textId="77777777" w:rsidR="00697677" w:rsidRPr="00F4532F" w:rsidRDefault="00697677" w:rsidP="00697677">
            <w:pPr>
              <w:spacing w:after="0" w:line="240" w:lineRule="auto"/>
              <w:jc w:val="center"/>
              <w:rPr>
                <w:rFonts w:ascii="Times New Roman" w:hAnsi="Times New Roman"/>
                <w:b/>
                <w:bCs/>
                <w:sz w:val="18"/>
                <w:szCs w:val="18"/>
              </w:rPr>
            </w:pPr>
            <w:r w:rsidRPr="00F4532F">
              <w:rPr>
                <w:rFonts w:ascii="Times New Roman" w:hAnsi="Times New Roman"/>
                <w:b/>
                <w:bCs/>
                <w:sz w:val="18"/>
                <w:szCs w:val="18"/>
              </w:rPr>
              <w:t xml:space="preserve">Sąnaudų priskyrimas </w:t>
            </w:r>
            <w:r w:rsidR="00204276" w:rsidRPr="00F4532F">
              <w:rPr>
                <w:rFonts w:ascii="Times New Roman" w:hAnsi="Times New Roman"/>
                <w:b/>
                <w:bCs/>
                <w:sz w:val="18"/>
                <w:szCs w:val="18"/>
              </w:rPr>
              <w:t xml:space="preserve">išnuomotoms </w:t>
            </w:r>
            <w:r w:rsidRPr="00F4532F">
              <w:rPr>
                <w:rFonts w:ascii="Times New Roman" w:hAnsi="Times New Roman"/>
                <w:b/>
                <w:bCs/>
                <w:sz w:val="18"/>
                <w:szCs w:val="18"/>
              </w:rPr>
              <w:t>patalpoms</w:t>
            </w:r>
          </w:p>
        </w:tc>
        <w:tc>
          <w:tcPr>
            <w:tcW w:w="2127" w:type="dxa"/>
            <w:vMerge w:val="restart"/>
            <w:shd w:val="clear" w:color="auto" w:fill="auto"/>
            <w:vAlign w:val="center"/>
            <w:hideMark/>
          </w:tcPr>
          <w:p w14:paraId="19285392" w14:textId="77777777" w:rsidR="00697677" w:rsidRPr="00F4532F" w:rsidRDefault="00697677" w:rsidP="00697677">
            <w:pPr>
              <w:spacing w:after="0" w:line="240" w:lineRule="auto"/>
              <w:jc w:val="center"/>
              <w:rPr>
                <w:rFonts w:ascii="Times New Roman" w:hAnsi="Times New Roman"/>
                <w:b/>
                <w:bCs/>
                <w:sz w:val="18"/>
                <w:szCs w:val="18"/>
              </w:rPr>
            </w:pPr>
            <w:r w:rsidRPr="00F4532F">
              <w:rPr>
                <w:rFonts w:ascii="Times New Roman" w:hAnsi="Times New Roman"/>
                <w:b/>
                <w:bCs/>
                <w:sz w:val="18"/>
                <w:szCs w:val="18"/>
              </w:rPr>
              <w:t>Sąnaudų priskyrimas laisvoms patalpoms</w:t>
            </w:r>
          </w:p>
        </w:tc>
        <w:tc>
          <w:tcPr>
            <w:tcW w:w="1842" w:type="dxa"/>
            <w:vMerge w:val="restart"/>
            <w:shd w:val="clear" w:color="auto" w:fill="auto"/>
            <w:vAlign w:val="center"/>
            <w:hideMark/>
          </w:tcPr>
          <w:p w14:paraId="3B1AB66C" w14:textId="77777777" w:rsidR="00697677" w:rsidRPr="00F4532F" w:rsidRDefault="00697677" w:rsidP="00697677">
            <w:pPr>
              <w:spacing w:after="0" w:line="240" w:lineRule="auto"/>
              <w:jc w:val="center"/>
              <w:rPr>
                <w:rFonts w:ascii="Times New Roman" w:hAnsi="Times New Roman"/>
                <w:b/>
                <w:bCs/>
                <w:sz w:val="18"/>
                <w:szCs w:val="18"/>
              </w:rPr>
            </w:pPr>
            <w:r w:rsidRPr="00F4532F">
              <w:rPr>
                <w:rFonts w:ascii="Times New Roman" w:hAnsi="Times New Roman"/>
                <w:b/>
                <w:bCs/>
                <w:sz w:val="18"/>
                <w:szCs w:val="18"/>
              </w:rPr>
              <w:t xml:space="preserve">Sąnaudų </w:t>
            </w:r>
            <w:r w:rsidR="00574325" w:rsidRPr="00F4532F">
              <w:rPr>
                <w:rFonts w:ascii="Times New Roman" w:hAnsi="Times New Roman"/>
                <w:b/>
                <w:bCs/>
                <w:sz w:val="18"/>
                <w:szCs w:val="18"/>
              </w:rPr>
              <w:t>priskyrimas</w:t>
            </w:r>
            <w:r w:rsidRPr="00F4532F">
              <w:rPr>
                <w:rFonts w:ascii="Times New Roman" w:hAnsi="Times New Roman"/>
                <w:b/>
                <w:bCs/>
                <w:sz w:val="18"/>
                <w:szCs w:val="18"/>
              </w:rPr>
              <w:t xml:space="preserve"> nenuomotinoms patalpoms</w:t>
            </w:r>
          </w:p>
        </w:tc>
      </w:tr>
      <w:tr w:rsidR="00697677" w:rsidRPr="00F4532F" w14:paraId="38D8BBD7" w14:textId="77777777" w:rsidTr="007D2323">
        <w:trPr>
          <w:cantSplit/>
          <w:trHeight w:val="657"/>
          <w:tblHeader/>
        </w:trPr>
        <w:tc>
          <w:tcPr>
            <w:tcW w:w="701" w:type="dxa"/>
            <w:vMerge/>
            <w:vAlign w:val="center"/>
            <w:hideMark/>
          </w:tcPr>
          <w:p w14:paraId="2B0A1AF3" w14:textId="77777777" w:rsidR="00697677" w:rsidRPr="00F4532F" w:rsidRDefault="00697677" w:rsidP="00697677">
            <w:pPr>
              <w:spacing w:after="0" w:line="240" w:lineRule="auto"/>
              <w:rPr>
                <w:rFonts w:ascii="Times New Roman" w:hAnsi="Times New Roman"/>
                <w:color w:val="000000"/>
                <w:sz w:val="18"/>
                <w:szCs w:val="18"/>
              </w:rPr>
            </w:pPr>
          </w:p>
        </w:tc>
        <w:tc>
          <w:tcPr>
            <w:tcW w:w="4109" w:type="dxa"/>
            <w:gridSpan w:val="2"/>
            <w:vMerge/>
            <w:vAlign w:val="center"/>
            <w:hideMark/>
          </w:tcPr>
          <w:p w14:paraId="3DB8B764" w14:textId="77777777" w:rsidR="00697677" w:rsidRPr="00F4532F" w:rsidRDefault="00697677" w:rsidP="00697677">
            <w:pPr>
              <w:spacing w:after="0" w:line="240" w:lineRule="auto"/>
              <w:rPr>
                <w:rFonts w:ascii="Times New Roman" w:hAnsi="Times New Roman"/>
                <w:b/>
                <w:bCs/>
                <w:color w:val="000000"/>
                <w:sz w:val="18"/>
                <w:szCs w:val="18"/>
              </w:rPr>
            </w:pPr>
          </w:p>
        </w:tc>
        <w:tc>
          <w:tcPr>
            <w:tcW w:w="3544" w:type="dxa"/>
            <w:shd w:val="clear" w:color="000000" w:fill="FFFFFF"/>
            <w:vAlign w:val="center"/>
            <w:hideMark/>
          </w:tcPr>
          <w:p w14:paraId="72604C5E" w14:textId="77777777" w:rsidR="00697677" w:rsidRPr="00F4532F" w:rsidRDefault="00697677" w:rsidP="00697677">
            <w:pPr>
              <w:spacing w:after="0" w:line="240" w:lineRule="auto"/>
              <w:jc w:val="center"/>
              <w:rPr>
                <w:rFonts w:ascii="Times New Roman" w:hAnsi="Times New Roman"/>
                <w:b/>
                <w:bCs/>
                <w:sz w:val="18"/>
                <w:szCs w:val="18"/>
              </w:rPr>
            </w:pPr>
            <w:r w:rsidRPr="00F4532F">
              <w:rPr>
                <w:rFonts w:ascii="Times New Roman" w:hAnsi="Times New Roman"/>
                <w:b/>
                <w:bCs/>
                <w:sz w:val="18"/>
                <w:szCs w:val="18"/>
              </w:rPr>
              <w:t xml:space="preserve">Sąnaudų priskyrimas </w:t>
            </w:r>
            <w:r w:rsidR="00204276" w:rsidRPr="00F4532F">
              <w:rPr>
                <w:rFonts w:ascii="Times New Roman" w:hAnsi="Times New Roman"/>
                <w:b/>
                <w:bCs/>
                <w:sz w:val="18"/>
                <w:szCs w:val="18"/>
              </w:rPr>
              <w:t xml:space="preserve">išnuomotoms </w:t>
            </w:r>
            <w:r w:rsidRPr="00F4532F">
              <w:rPr>
                <w:rFonts w:ascii="Times New Roman" w:hAnsi="Times New Roman"/>
                <w:b/>
                <w:bCs/>
                <w:sz w:val="18"/>
                <w:szCs w:val="18"/>
              </w:rPr>
              <w:t>pagrindinėms patalpoms</w:t>
            </w:r>
          </w:p>
        </w:tc>
        <w:tc>
          <w:tcPr>
            <w:tcW w:w="2976" w:type="dxa"/>
            <w:shd w:val="clear" w:color="000000" w:fill="FFFFFF"/>
            <w:vAlign w:val="center"/>
            <w:hideMark/>
          </w:tcPr>
          <w:p w14:paraId="735EB891" w14:textId="77777777" w:rsidR="00697677" w:rsidRPr="00F4532F" w:rsidRDefault="00697677" w:rsidP="00697677">
            <w:pPr>
              <w:spacing w:after="0" w:line="240" w:lineRule="auto"/>
              <w:jc w:val="center"/>
              <w:rPr>
                <w:rFonts w:ascii="Times New Roman" w:hAnsi="Times New Roman"/>
                <w:b/>
                <w:bCs/>
                <w:sz w:val="18"/>
                <w:szCs w:val="18"/>
              </w:rPr>
            </w:pPr>
            <w:r w:rsidRPr="00F4532F">
              <w:rPr>
                <w:rFonts w:ascii="Times New Roman" w:hAnsi="Times New Roman"/>
                <w:b/>
                <w:bCs/>
                <w:sz w:val="18"/>
                <w:szCs w:val="18"/>
              </w:rPr>
              <w:t xml:space="preserve">Sąnaudų priskyrimas </w:t>
            </w:r>
            <w:r w:rsidR="00204276" w:rsidRPr="00F4532F">
              <w:rPr>
                <w:rFonts w:ascii="Times New Roman" w:hAnsi="Times New Roman"/>
                <w:b/>
                <w:bCs/>
                <w:sz w:val="18"/>
                <w:szCs w:val="18"/>
              </w:rPr>
              <w:t xml:space="preserve">išnuomotoms </w:t>
            </w:r>
            <w:r w:rsidRPr="00F4532F">
              <w:rPr>
                <w:rFonts w:ascii="Times New Roman" w:hAnsi="Times New Roman"/>
                <w:b/>
                <w:bCs/>
                <w:sz w:val="18"/>
                <w:szCs w:val="18"/>
              </w:rPr>
              <w:t>bendro naudojimo patalpoms (toliau – BNP)</w:t>
            </w:r>
          </w:p>
        </w:tc>
        <w:tc>
          <w:tcPr>
            <w:tcW w:w="2127" w:type="dxa"/>
            <w:vMerge/>
            <w:vAlign w:val="center"/>
            <w:hideMark/>
          </w:tcPr>
          <w:p w14:paraId="13DB8DC9" w14:textId="77777777" w:rsidR="00697677" w:rsidRPr="00F4532F" w:rsidRDefault="00697677" w:rsidP="00697677">
            <w:pPr>
              <w:spacing w:after="0" w:line="240" w:lineRule="auto"/>
              <w:rPr>
                <w:rFonts w:ascii="Times New Roman" w:hAnsi="Times New Roman"/>
                <w:b/>
                <w:bCs/>
                <w:sz w:val="18"/>
                <w:szCs w:val="18"/>
              </w:rPr>
            </w:pPr>
          </w:p>
        </w:tc>
        <w:tc>
          <w:tcPr>
            <w:tcW w:w="1842" w:type="dxa"/>
            <w:vMerge/>
            <w:vAlign w:val="center"/>
            <w:hideMark/>
          </w:tcPr>
          <w:p w14:paraId="68DB1C47" w14:textId="77777777" w:rsidR="00697677" w:rsidRPr="00F4532F" w:rsidRDefault="00697677" w:rsidP="00697677">
            <w:pPr>
              <w:spacing w:after="0" w:line="240" w:lineRule="auto"/>
              <w:rPr>
                <w:rFonts w:ascii="Times New Roman" w:hAnsi="Times New Roman"/>
                <w:b/>
                <w:bCs/>
                <w:sz w:val="18"/>
                <w:szCs w:val="18"/>
              </w:rPr>
            </w:pPr>
          </w:p>
        </w:tc>
      </w:tr>
      <w:tr w:rsidR="00697677" w:rsidRPr="00F4532F" w14:paraId="34EE442E" w14:textId="77777777" w:rsidTr="007D2323">
        <w:trPr>
          <w:trHeight w:val="694"/>
        </w:trPr>
        <w:tc>
          <w:tcPr>
            <w:tcW w:w="701" w:type="dxa"/>
            <w:vMerge w:val="restart"/>
            <w:shd w:val="clear" w:color="auto" w:fill="auto"/>
            <w:noWrap/>
            <w:vAlign w:val="center"/>
            <w:hideMark/>
          </w:tcPr>
          <w:p w14:paraId="6DAAFE18" w14:textId="77777777" w:rsidR="00697677" w:rsidRPr="00F4532F" w:rsidRDefault="00697677"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1.</w:t>
            </w:r>
          </w:p>
        </w:tc>
        <w:tc>
          <w:tcPr>
            <w:tcW w:w="1983" w:type="dxa"/>
            <w:vMerge w:val="restart"/>
            <w:shd w:val="clear" w:color="auto" w:fill="auto"/>
            <w:vAlign w:val="center"/>
            <w:hideMark/>
          </w:tcPr>
          <w:p w14:paraId="53E2DA80" w14:textId="77777777" w:rsidR="00697677" w:rsidRPr="00F4532F" w:rsidRDefault="00697677" w:rsidP="00697677">
            <w:pPr>
              <w:spacing w:after="0" w:line="240" w:lineRule="auto"/>
              <w:jc w:val="center"/>
              <w:rPr>
                <w:rFonts w:ascii="Times New Roman" w:hAnsi="Times New Roman"/>
                <w:b/>
                <w:bCs/>
                <w:color w:val="000000"/>
                <w:sz w:val="18"/>
                <w:szCs w:val="18"/>
              </w:rPr>
            </w:pPr>
            <w:r w:rsidRPr="00F4532F">
              <w:rPr>
                <w:rFonts w:ascii="Times New Roman" w:hAnsi="Times New Roman"/>
                <w:b/>
                <w:bCs/>
                <w:color w:val="000000"/>
                <w:sz w:val="18"/>
                <w:szCs w:val="18"/>
              </w:rPr>
              <w:t>Šilumos energijos tiekimas</w:t>
            </w:r>
          </w:p>
        </w:tc>
        <w:tc>
          <w:tcPr>
            <w:tcW w:w="2126" w:type="dxa"/>
            <w:shd w:val="clear" w:color="auto" w:fill="auto"/>
            <w:vAlign w:val="center"/>
            <w:hideMark/>
          </w:tcPr>
          <w:p w14:paraId="40E53D09"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 xml:space="preserve">Jei naudotojai neturi atskirų apskaitos prietaisų </w:t>
            </w:r>
          </w:p>
        </w:tc>
        <w:tc>
          <w:tcPr>
            <w:tcW w:w="3544" w:type="dxa"/>
            <w:shd w:val="clear" w:color="000000" w:fill="FFFFFF"/>
            <w:hideMark/>
          </w:tcPr>
          <w:p w14:paraId="3563689F"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FC04C7"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FC04C7" w:rsidRPr="00F4532F">
              <w:rPr>
                <w:rFonts w:ascii="Times New Roman" w:hAnsi="Times New Roman"/>
                <w:color w:val="000000"/>
                <w:sz w:val="18"/>
                <w:szCs w:val="18"/>
              </w:rPr>
              <w:t>išnuomoto</w:t>
            </w:r>
            <w:r w:rsidR="00832F56" w:rsidRPr="00F4532F">
              <w:rPr>
                <w:rFonts w:ascii="Times New Roman" w:hAnsi="Times New Roman"/>
                <w:color w:val="000000"/>
                <w:sz w:val="18"/>
                <w:szCs w:val="18"/>
              </w:rPr>
              <w:t xml:space="preserve"> </w:t>
            </w:r>
            <w:r w:rsidRPr="00F4532F">
              <w:rPr>
                <w:rFonts w:ascii="Times New Roman" w:hAnsi="Times New Roman"/>
                <w:color w:val="000000"/>
                <w:sz w:val="18"/>
                <w:szCs w:val="18"/>
              </w:rPr>
              <w:t>pagrindinio ploto ir viso pastato nuomotino pagrindinio ploto santykiui</w:t>
            </w:r>
          </w:p>
        </w:tc>
        <w:tc>
          <w:tcPr>
            <w:tcW w:w="2976" w:type="dxa"/>
            <w:shd w:val="clear" w:color="000000" w:fill="FFFFFF"/>
            <w:hideMark/>
          </w:tcPr>
          <w:p w14:paraId="41B17A3F"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 xml:space="preserve">Proporcingai naudotojui priskirto BNP ploto ir viso pastato BNP ploto santykiui </w:t>
            </w:r>
          </w:p>
        </w:tc>
        <w:tc>
          <w:tcPr>
            <w:tcW w:w="2127" w:type="dxa"/>
            <w:shd w:val="clear" w:color="auto" w:fill="auto"/>
            <w:hideMark/>
          </w:tcPr>
          <w:p w14:paraId="50AB9E99" w14:textId="77777777" w:rsidR="00697677" w:rsidRPr="00F4532F" w:rsidRDefault="005B434A" w:rsidP="00697677">
            <w:pPr>
              <w:spacing w:after="0" w:line="240" w:lineRule="auto"/>
              <w:rPr>
                <w:rFonts w:ascii="Times New Roman" w:hAnsi="Times New Roman"/>
                <w:color w:val="000000"/>
                <w:sz w:val="18"/>
                <w:szCs w:val="18"/>
              </w:rPr>
            </w:pPr>
            <w:r>
              <w:rPr>
                <w:rFonts w:ascii="Times New Roman" w:hAnsi="Times New Roman"/>
                <w:color w:val="000000"/>
                <w:sz w:val="18"/>
                <w:szCs w:val="18"/>
              </w:rPr>
              <w:t>Turto banko sąnaudos</w:t>
            </w:r>
          </w:p>
        </w:tc>
        <w:tc>
          <w:tcPr>
            <w:tcW w:w="1842" w:type="dxa"/>
            <w:shd w:val="clear" w:color="auto" w:fill="auto"/>
            <w:noWrap/>
            <w:hideMark/>
          </w:tcPr>
          <w:p w14:paraId="62F03A02"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313ED248" w14:textId="77777777" w:rsidTr="00465F97">
        <w:trPr>
          <w:trHeight w:val="1944"/>
        </w:trPr>
        <w:tc>
          <w:tcPr>
            <w:tcW w:w="701" w:type="dxa"/>
            <w:vMerge/>
            <w:tcBorders>
              <w:bottom w:val="single" w:sz="6" w:space="0" w:color="auto"/>
            </w:tcBorders>
            <w:vAlign w:val="center"/>
            <w:hideMark/>
          </w:tcPr>
          <w:p w14:paraId="33BA704E" w14:textId="77777777" w:rsidR="00697677" w:rsidRPr="00F4532F" w:rsidRDefault="00697677" w:rsidP="00697677">
            <w:pPr>
              <w:spacing w:after="0" w:line="240" w:lineRule="auto"/>
              <w:rPr>
                <w:rFonts w:ascii="Times New Roman" w:hAnsi="Times New Roman"/>
                <w:color w:val="000000"/>
                <w:sz w:val="18"/>
                <w:szCs w:val="18"/>
              </w:rPr>
            </w:pPr>
          </w:p>
        </w:tc>
        <w:tc>
          <w:tcPr>
            <w:tcW w:w="1983" w:type="dxa"/>
            <w:vMerge/>
            <w:tcBorders>
              <w:bottom w:val="single" w:sz="6" w:space="0" w:color="auto"/>
            </w:tcBorders>
            <w:vAlign w:val="center"/>
            <w:hideMark/>
          </w:tcPr>
          <w:p w14:paraId="127320C7" w14:textId="77777777" w:rsidR="00697677" w:rsidRPr="00F4532F" w:rsidRDefault="00697677" w:rsidP="00697677">
            <w:pPr>
              <w:spacing w:after="0" w:line="240" w:lineRule="auto"/>
              <w:rPr>
                <w:rFonts w:ascii="Times New Roman" w:hAnsi="Times New Roman"/>
                <w:b/>
                <w:bCs/>
                <w:color w:val="000000"/>
                <w:sz w:val="18"/>
                <w:szCs w:val="18"/>
              </w:rPr>
            </w:pPr>
          </w:p>
        </w:tc>
        <w:tc>
          <w:tcPr>
            <w:tcW w:w="2126" w:type="dxa"/>
            <w:tcBorders>
              <w:bottom w:val="single" w:sz="6" w:space="0" w:color="auto"/>
            </w:tcBorders>
            <w:shd w:val="clear" w:color="auto" w:fill="auto"/>
            <w:vAlign w:val="center"/>
            <w:hideMark/>
          </w:tcPr>
          <w:p w14:paraId="65BD2DDC"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Jei naudotojai turi atskirus apskaitos prietaisus</w:t>
            </w:r>
          </w:p>
        </w:tc>
        <w:tc>
          <w:tcPr>
            <w:tcW w:w="3544" w:type="dxa"/>
            <w:shd w:val="clear" w:color="000000" w:fill="FFFFFF"/>
            <w:hideMark/>
          </w:tcPr>
          <w:p w14:paraId="25953A46"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 xml:space="preserve">Naudotojui, turinčiam kontrolinį skaitiklį -  pagal </w:t>
            </w:r>
            <w:r w:rsidR="00FC04C7" w:rsidRPr="00F4532F">
              <w:rPr>
                <w:rFonts w:ascii="Times New Roman" w:hAnsi="Times New Roman"/>
                <w:color w:val="000000"/>
                <w:sz w:val="18"/>
                <w:szCs w:val="18"/>
              </w:rPr>
              <w:t xml:space="preserve">išnuomotoms </w:t>
            </w:r>
            <w:r w:rsidR="00832F56" w:rsidRPr="00F4532F">
              <w:rPr>
                <w:rFonts w:ascii="Times New Roman" w:hAnsi="Times New Roman"/>
                <w:color w:val="000000"/>
                <w:sz w:val="18"/>
                <w:szCs w:val="18"/>
              </w:rPr>
              <w:t xml:space="preserve">pagrindinėms </w:t>
            </w:r>
            <w:r w:rsidRPr="00F4532F">
              <w:rPr>
                <w:rFonts w:ascii="Times New Roman" w:hAnsi="Times New Roman"/>
                <w:color w:val="000000"/>
                <w:sz w:val="18"/>
                <w:szCs w:val="18"/>
              </w:rPr>
              <w:t>patalpoms ar jų daliai įrengto kontrolinio skaitiklio rodmenis, likusiems naudotojams proporcingai naudotoj</w:t>
            </w:r>
            <w:r w:rsidR="00FC04C7"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FC04C7"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nuomotino pagrindinio ploto</w:t>
            </w:r>
            <w:r w:rsidR="00860F15" w:rsidRPr="00F4532F">
              <w:rPr>
                <w:rFonts w:ascii="Times New Roman" w:hAnsi="Times New Roman"/>
                <w:color w:val="000000"/>
                <w:sz w:val="18"/>
                <w:szCs w:val="18"/>
              </w:rPr>
              <w:t xml:space="preserve"> </w:t>
            </w:r>
            <w:r w:rsidR="00860F15" w:rsidRPr="00F4532F">
              <w:rPr>
                <w:rFonts w:ascii="Times New Roman" w:hAnsi="Times New Roman"/>
                <w:sz w:val="18"/>
                <w:szCs w:val="18"/>
              </w:rPr>
              <w:t>(be naudotojo, turinčio kontrolinį skaitiklį, ploto)</w:t>
            </w:r>
            <w:r w:rsidRPr="00F4532F">
              <w:rPr>
                <w:rFonts w:ascii="Times New Roman" w:hAnsi="Times New Roman"/>
                <w:color w:val="000000"/>
                <w:sz w:val="18"/>
                <w:szCs w:val="18"/>
              </w:rPr>
              <w:t xml:space="preserve"> santykiui</w:t>
            </w:r>
          </w:p>
        </w:tc>
        <w:tc>
          <w:tcPr>
            <w:tcW w:w="2976" w:type="dxa"/>
            <w:shd w:val="clear" w:color="000000" w:fill="FFFFFF"/>
            <w:hideMark/>
          </w:tcPr>
          <w:p w14:paraId="68E951BD"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 xml:space="preserve">Proporcingai naudotojui priskirto BNP ploto ir viso pastato BNP ploto santykiui </w:t>
            </w:r>
          </w:p>
        </w:tc>
        <w:tc>
          <w:tcPr>
            <w:tcW w:w="2127" w:type="dxa"/>
            <w:shd w:val="clear" w:color="auto" w:fill="auto"/>
            <w:hideMark/>
          </w:tcPr>
          <w:p w14:paraId="59F1B658" w14:textId="77777777" w:rsidR="00697677" w:rsidRPr="00F4532F" w:rsidRDefault="005B434A" w:rsidP="00697677">
            <w:pPr>
              <w:spacing w:after="0" w:line="240" w:lineRule="auto"/>
              <w:rPr>
                <w:rFonts w:ascii="Times New Roman" w:hAnsi="Times New Roman"/>
                <w:color w:val="000000"/>
                <w:sz w:val="18"/>
                <w:szCs w:val="18"/>
              </w:rPr>
            </w:pPr>
            <w:r>
              <w:rPr>
                <w:rFonts w:ascii="Times New Roman" w:hAnsi="Times New Roman"/>
                <w:color w:val="000000"/>
                <w:sz w:val="18"/>
                <w:szCs w:val="18"/>
              </w:rPr>
              <w:t>Turto banko sąnaudos</w:t>
            </w:r>
          </w:p>
        </w:tc>
        <w:tc>
          <w:tcPr>
            <w:tcW w:w="1842" w:type="dxa"/>
            <w:shd w:val="clear" w:color="auto" w:fill="auto"/>
            <w:noWrap/>
            <w:hideMark/>
          </w:tcPr>
          <w:p w14:paraId="28ED4362"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2DA89BB4" w14:textId="77777777" w:rsidTr="00465F97">
        <w:trPr>
          <w:trHeight w:val="927"/>
        </w:trPr>
        <w:tc>
          <w:tcPr>
            <w:tcW w:w="701" w:type="dxa"/>
            <w:vMerge w:val="restart"/>
            <w:tcBorders>
              <w:top w:val="single" w:sz="6" w:space="0" w:color="auto"/>
              <w:right w:val="single" w:sz="6" w:space="0" w:color="auto"/>
            </w:tcBorders>
            <w:shd w:val="clear" w:color="auto" w:fill="auto"/>
            <w:noWrap/>
            <w:vAlign w:val="center"/>
            <w:hideMark/>
          </w:tcPr>
          <w:p w14:paraId="5215D92A" w14:textId="77777777" w:rsidR="00697677" w:rsidRPr="00F4532F" w:rsidRDefault="00697677"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2.</w:t>
            </w:r>
          </w:p>
        </w:tc>
        <w:tc>
          <w:tcPr>
            <w:tcW w:w="1983" w:type="dxa"/>
            <w:tcBorders>
              <w:top w:val="single" w:sz="6" w:space="0" w:color="auto"/>
              <w:left w:val="single" w:sz="6" w:space="0" w:color="auto"/>
              <w:bottom w:val="nil"/>
              <w:right w:val="single" w:sz="6" w:space="0" w:color="auto"/>
            </w:tcBorders>
            <w:shd w:val="clear" w:color="auto" w:fill="auto"/>
            <w:vAlign w:val="center"/>
            <w:hideMark/>
          </w:tcPr>
          <w:p w14:paraId="2B390543" w14:textId="77777777" w:rsidR="00697677" w:rsidRPr="00F4532F" w:rsidRDefault="00697677" w:rsidP="007D44ED">
            <w:pPr>
              <w:spacing w:after="0" w:line="240" w:lineRule="auto"/>
              <w:rPr>
                <w:rFonts w:ascii="Times New Roman" w:hAnsi="Times New Roman"/>
                <w:b/>
                <w:bCs/>
                <w:color w:val="000000"/>
                <w:sz w:val="18"/>
                <w:szCs w:val="18"/>
              </w:rPr>
            </w:pPr>
          </w:p>
        </w:tc>
        <w:tc>
          <w:tcPr>
            <w:tcW w:w="2126" w:type="dxa"/>
            <w:tcBorders>
              <w:top w:val="single" w:sz="6" w:space="0" w:color="auto"/>
              <w:left w:val="single" w:sz="6" w:space="0" w:color="auto"/>
            </w:tcBorders>
            <w:shd w:val="clear" w:color="auto" w:fill="auto"/>
            <w:noWrap/>
            <w:hideMark/>
          </w:tcPr>
          <w:p w14:paraId="458BAF7C"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Jei pastate nėra kontrolinių skaitiklių</w:t>
            </w:r>
          </w:p>
        </w:tc>
        <w:tc>
          <w:tcPr>
            <w:tcW w:w="3544" w:type="dxa"/>
            <w:shd w:val="clear" w:color="000000" w:fill="FFFFFF"/>
            <w:hideMark/>
          </w:tcPr>
          <w:p w14:paraId="1AD80137"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FC04C7"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FC04C7"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w:t>
            </w:r>
            <w:r w:rsidR="00FC04C7" w:rsidRPr="00F4532F">
              <w:rPr>
                <w:rFonts w:ascii="Times New Roman" w:hAnsi="Times New Roman"/>
                <w:color w:val="000000"/>
                <w:sz w:val="18"/>
                <w:szCs w:val="18"/>
              </w:rPr>
              <w:t xml:space="preserve">išnuomoto </w:t>
            </w:r>
            <w:r w:rsidRPr="00F4532F">
              <w:rPr>
                <w:rFonts w:ascii="Times New Roman" w:hAnsi="Times New Roman"/>
                <w:color w:val="000000"/>
                <w:sz w:val="18"/>
                <w:szCs w:val="18"/>
              </w:rPr>
              <w:t>pagrindinio ploto santykiui</w:t>
            </w:r>
          </w:p>
        </w:tc>
        <w:tc>
          <w:tcPr>
            <w:tcW w:w="2976" w:type="dxa"/>
            <w:shd w:val="clear" w:color="000000" w:fill="FFFFFF"/>
            <w:hideMark/>
          </w:tcPr>
          <w:p w14:paraId="6BB3544C"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 xml:space="preserve">Proporcingai naudotojui priskirto BNP ploto ir viso pastato BNP ploto santykiui </w:t>
            </w:r>
          </w:p>
        </w:tc>
        <w:tc>
          <w:tcPr>
            <w:tcW w:w="2127" w:type="dxa"/>
            <w:shd w:val="clear" w:color="auto" w:fill="auto"/>
            <w:hideMark/>
          </w:tcPr>
          <w:p w14:paraId="59B5E616" w14:textId="77777777" w:rsidR="00697677" w:rsidRPr="00F4532F" w:rsidRDefault="00CA74C4"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3248CB36"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212CD016" w14:textId="77777777" w:rsidTr="00465F97">
        <w:trPr>
          <w:trHeight w:hRule="exact" w:val="1928"/>
        </w:trPr>
        <w:tc>
          <w:tcPr>
            <w:tcW w:w="701" w:type="dxa"/>
            <w:vMerge/>
            <w:tcBorders>
              <w:bottom w:val="single" w:sz="6" w:space="0" w:color="auto"/>
              <w:right w:val="single" w:sz="6" w:space="0" w:color="auto"/>
            </w:tcBorders>
            <w:vAlign w:val="center"/>
            <w:hideMark/>
          </w:tcPr>
          <w:p w14:paraId="386A0E00" w14:textId="77777777" w:rsidR="00697677" w:rsidRPr="00F4532F" w:rsidRDefault="00697677" w:rsidP="00697677">
            <w:pPr>
              <w:spacing w:after="0" w:line="240" w:lineRule="auto"/>
              <w:rPr>
                <w:rFonts w:ascii="Times New Roman" w:hAnsi="Times New Roman"/>
                <w:color w:val="000000"/>
                <w:sz w:val="18"/>
                <w:szCs w:val="18"/>
              </w:rPr>
            </w:pPr>
          </w:p>
        </w:tc>
        <w:tc>
          <w:tcPr>
            <w:tcW w:w="1983" w:type="dxa"/>
            <w:tcBorders>
              <w:top w:val="nil"/>
              <w:left w:val="single" w:sz="6" w:space="0" w:color="auto"/>
              <w:bottom w:val="single" w:sz="6" w:space="0" w:color="auto"/>
              <w:right w:val="single" w:sz="6" w:space="0" w:color="auto"/>
            </w:tcBorders>
            <w:shd w:val="clear" w:color="auto" w:fill="auto"/>
            <w:vAlign w:val="center"/>
            <w:hideMark/>
          </w:tcPr>
          <w:p w14:paraId="57A7E606" w14:textId="77777777" w:rsidR="00697677" w:rsidRPr="00F4532F" w:rsidRDefault="007D2323"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Elektros energijos tiekimas</w:t>
            </w:r>
            <w:r w:rsidR="00314753" w:rsidRPr="00F4532F">
              <w:rPr>
                <w:rFonts w:ascii="Times New Roman" w:hAnsi="Times New Roman"/>
                <w:b/>
                <w:bCs/>
                <w:color w:val="000000"/>
                <w:sz w:val="18"/>
                <w:szCs w:val="18"/>
              </w:rPr>
              <w:t>, perdavimas bei galios dedamoji</w:t>
            </w:r>
          </w:p>
        </w:tc>
        <w:tc>
          <w:tcPr>
            <w:tcW w:w="2126" w:type="dxa"/>
            <w:tcBorders>
              <w:left w:val="single" w:sz="6" w:space="0" w:color="auto"/>
              <w:bottom w:val="single" w:sz="6" w:space="0" w:color="auto"/>
            </w:tcBorders>
            <w:shd w:val="clear" w:color="auto" w:fill="auto"/>
            <w:hideMark/>
          </w:tcPr>
          <w:p w14:paraId="5F304DB8" w14:textId="77777777" w:rsidR="00697677" w:rsidRPr="00F4532F" w:rsidRDefault="00697677" w:rsidP="00697677">
            <w:pPr>
              <w:spacing w:after="0" w:line="240" w:lineRule="auto"/>
              <w:rPr>
                <w:rFonts w:ascii="Times New Roman" w:hAnsi="Times New Roman"/>
                <w:b/>
                <w:bCs/>
                <w:sz w:val="18"/>
                <w:szCs w:val="18"/>
              </w:rPr>
            </w:pPr>
            <w:r w:rsidRPr="00F4532F">
              <w:rPr>
                <w:rFonts w:ascii="Times New Roman" w:hAnsi="Times New Roman"/>
                <w:b/>
                <w:bCs/>
                <w:sz w:val="18"/>
                <w:szCs w:val="18"/>
              </w:rPr>
              <w:t>Jei pastate yra įrengti kontroliniai skaitikliai ir  naudotojai, turintys kontrolinius el. skaitiklius, naudojasi bendro naudojimo patalpomis</w:t>
            </w:r>
          </w:p>
        </w:tc>
        <w:tc>
          <w:tcPr>
            <w:tcW w:w="3544" w:type="dxa"/>
            <w:shd w:val="clear" w:color="000000" w:fill="FFFFFF"/>
            <w:hideMark/>
          </w:tcPr>
          <w:p w14:paraId="5B226801" w14:textId="77777777" w:rsidR="00697677" w:rsidRPr="00F4532F" w:rsidRDefault="00697677" w:rsidP="00697677">
            <w:pPr>
              <w:spacing w:after="0" w:line="240" w:lineRule="auto"/>
              <w:rPr>
                <w:rFonts w:ascii="Times New Roman" w:hAnsi="Times New Roman"/>
                <w:sz w:val="18"/>
                <w:szCs w:val="18"/>
              </w:rPr>
            </w:pPr>
            <w:r w:rsidRPr="00F4532F">
              <w:rPr>
                <w:rFonts w:ascii="Times New Roman" w:hAnsi="Times New Roman"/>
                <w:sz w:val="18"/>
                <w:szCs w:val="18"/>
              </w:rPr>
              <w:t xml:space="preserve">Naudotojui, turinčiam kontrolinį skaitiklį - pagal </w:t>
            </w:r>
            <w:r w:rsidR="00FC04C7" w:rsidRPr="00F4532F">
              <w:rPr>
                <w:rFonts w:ascii="Times New Roman" w:hAnsi="Times New Roman"/>
                <w:sz w:val="18"/>
                <w:szCs w:val="18"/>
              </w:rPr>
              <w:t>išnuomotoms</w:t>
            </w:r>
            <w:r w:rsidR="00DE6792" w:rsidRPr="00F4532F">
              <w:rPr>
                <w:rFonts w:ascii="Times New Roman" w:hAnsi="Times New Roman"/>
                <w:sz w:val="18"/>
                <w:szCs w:val="18"/>
              </w:rPr>
              <w:t xml:space="preserve"> pagrindinėms </w:t>
            </w:r>
            <w:r w:rsidRPr="00F4532F">
              <w:rPr>
                <w:rFonts w:ascii="Times New Roman" w:hAnsi="Times New Roman"/>
                <w:sz w:val="18"/>
                <w:szCs w:val="18"/>
              </w:rPr>
              <w:t>patalpoms ar jų daliai įrengto kontrolinio skaitiklio rodmenis. Likusiems naudotojams - proporcingai naudotoj</w:t>
            </w:r>
            <w:r w:rsidR="00FC04C7" w:rsidRPr="00F4532F">
              <w:rPr>
                <w:rFonts w:ascii="Times New Roman" w:hAnsi="Times New Roman"/>
                <w:sz w:val="18"/>
                <w:szCs w:val="18"/>
              </w:rPr>
              <w:t>ui</w:t>
            </w:r>
            <w:r w:rsidRPr="00F4532F">
              <w:rPr>
                <w:rFonts w:ascii="Times New Roman" w:hAnsi="Times New Roman"/>
                <w:sz w:val="18"/>
                <w:szCs w:val="18"/>
              </w:rPr>
              <w:t xml:space="preserve"> </w:t>
            </w:r>
            <w:r w:rsidR="00FC04C7" w:rsidRPr="00F4532F">
              <w:rPr>
                <w:rFonts w:ascii="Times New Roman" w:hAnsi="Times New Roman"/>
                <w:sz w:val="18"/>
                <w:szCs w:val="18"/>
              </w:rPr>
              <w:t>išnuomoto</w:t>
            </w:r>
            <w:r w:rsidRPr="00F4532F">
              <w:rPr>
                <w:rFonts w:ascii="Times New Roman" w:hAnsi="Times New Roman"/>
                <w:sz w:val="18"/>
                <w:szCs w:val="18"/>
              </w:rPr>
              <w:t xml:space="preserve"> pagrindinio ploto ir viso pastato </w:t>
            </w:r>
            <w:r w:rsidR="00FC04C7" w:rsidRPr="00F4532F">
              <w:rPr>
                <w:rFonts w:ascii="Times New Roman" w:hAnsi="Times New Roman"/>
                <w:sz w:val="18"/>
                <w:szCs w:val="18"/>
              </w:rPr>
              <w:t xml:space="preserve">išnuomoto </w:t>
            </w:r>
            <w:r w:rsidRPr="00F4532F">
              <w:rPr>
                <w:rFonts w:ascii="Times New Roman" w:hAnsi="Times New Roman"/>
                <w:sz w:val="18"/>
                <w:szCs w:val="18"/>
              </w:rPr>
              <w:t>pagrindinio ploto (be naudotojo, turinčio kontrolinį skaitiklį, ploto) santykiui</w:t>
            </w:r>
          </w:p>
        </w:tc>
        <w:tc>
          <w:tcPr>
            <w:tcW w:w="2976" w:type="dxa"/>
            <w:shd w:val="clear" w:color="000000" w:fill="FFFFFF"/>
            <w:hideMark/>
          </w:tcPr>
          <w:p w14:paraId="51FCD83C"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 xml:space="preserve">Proporcingai naudotojui priskirto BNP ploto ir viso pastato BNP ploto santykiui </w:t>
            </w:r>
          </w:p>
        </w:tc>
        <w:tc>
          <w:tcPr>
            <w:tcW w:w="2127" w:type="dxa"/>
            <w:shd w:val="clear" w:color="auto" w:fill="auto"/>
            <w:hideMark/>
          </w:tcPr>
          <w:p w14:paraId="6C0068E2" w14:textId="77777777" w:rsidR="00697677" w:rsidRPr="00F4532F" w:rsidRDefault="00CA74C4"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66C4A64D"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7518BE8F" w14:textId="77777777" w:rsidTr="00465F97">
        <w:trPr>
          <w:trHeight w:val="1955"/>
        </w:trPr>
        <w:tc>
          <w:tcPr>
            <w:tcW w:w="701" w:type="dxa"/>
            <w:vMerge/>
            <w:tcBorders>
              <w:top w:val="single" w:sz="6" w:space="0" w:color="auto"/>
            </w:tcBorders>
            <w:vAlign w:val="center"/>
            <w:hideMark/>
          </w:tcPr>
          <w:p w14:paraId="4F3795FC" w14:textId="77777777" w:rsidR="00697677" w:rsidRPr="00F4532F" w:rsidRDefault="00697677" w:rsidP="00697677">
            <w:pPr>
              <w:spacing w:after="0" w:line="240" w:lineRule="auto"/>
              <w:rPr>
                <w:rFonts w:ascii="Times New Roman" w:hAnsi="Times New Roman"/>
                <w:color w:val="000000"/>
                <w:sz w:val="18"/>
                <w:szCs w:val="18"/>
              </w:rPr>
            </w:pPr>
          </w:p>
        </w:tc>
        <w:tc>
          <w:tcPr>
            <w:tcW w:w="1983" w:type="dxa"/>
            <w:tcBorders>
              <w:top w:val="single" w:sz="6" w:space="0" w:color="auto"/>
            </w:tcBorders>
            <w:shd w:val="clear" w:color="auto" w:fill="auto"/>
            <w:vAlign w:val="center"/>
            <w:hideMark/>
          </w:tcPr>
          <w:p w14:paraId="2281D504" w14:textId="77777777" w:rsidR="00697677" w:rsidRPr="00F4532F" w:rsidRDefault="00697677" w:rsidP="00697677">
            <w:pPr>
              <w:spacing w:after="0" w:line="240" w:lineRule="auto"/>
              <w:rPr>
                <w:rFonts w:ascii="Times New Roman" w:hAnsi="Times New Roman"/>
                <w:b/>
                <w:bCs/>
                <w:color w:val="000000"/>
                <w:sz w:val="18"/>
                <w:szCs w:val="18"/>
              </w:rPr>
            </w:pPr>
          </w:p>
        </w:tc>
        <w:tc>
          <w:tcPr>
            <w:tcW w:w="2126" w:type="dxa"/>
            <w:tcBorders>
              <w:top w:val="single" w:sz="6" w:space="0" w:color="auto"/>
            </w:tcBorders>
            <w:shd w:val="clear" w:color="auto" w:fill="auto"/>
            <w:hideMark/>
          </w:tcPr>
          <w:p w14:paraId="69D5C694" w14:textId="77777777" w:rsidR="00697677" w:rsidRPr="00F4532F" w:rsidRDefault="00697677" w:rsidP="00697677">
            <w:pPr>
              <w:spacing w:after="0" w:line="240" w:lineRule="auto"/>
              <w:rPr>
                <w:rFonts w:ascii="Times New Roman" w:hAnsi="Times New Roman"/>
                <w:b/>
                <w:bCs/>
                <w:sz w:val="18"/>
                <w:szCs w:val="18"/>
              </w:rPr>
            </w:pPr>
            <w:r w:rsidRPr="00F4532F">
              <w:rPr>
                <w:rFonts w:ascii="Times New Roman" w:hAnsi="Times New Roman"/>
                <w:b/>
                <w:bCs/>
                <w:sz w:val="18"/>
                <w:szCs w:val="18"/>
              </w:rPr>
              <w:t>Jei pastate yra įrengti kontroliniai skaitikliai ir naudotojai, turintys kontrolinius el. skaitiklius, nesinaudoja  bendro naudojimo patalpomis</w:t>
            </w:r>
          </w:p>
        </w:tc>
        <w:tc>
          <w:tcPr>
            <w:tcW w:w="3544" w:type="dxa"/>
            <w:shd w:val="clear" w:color="000000" w:fill="FFFFFF"/>
            <w:hideMark/>
          </w:tcPr>
          <w:p w14:paraId="49300A96" w14:textId="77777777" w:rsidR="00697677" w:rsidRPr="00F4532F" w:rsidRDefault="00697677" w:rsidP="00697677">
            <w:pPr>
              <w:spacing w:after="0" w:line="240" w:lineRule="auto"/>
              <w:rPr>
                <w:rFonts w:ascii="Times New Roman" w:hAnsi="Times New Roman"/>
                <w:sz w:val="18"/>
                <w:szCs w:val="18"/>
              </w:rPr>
            </w:pPr>
            <w:r w:rsidRPr="00F4532F">
              <w:rPr>
                <w:rFonts w:ascii="Times New Roman" w:hAnsi="Times New Roman"/>
                <w:sz w:val="18"/>
                <w:szCs w:val="18"/>
              </w:rPr>
              <w:t xml:space="preserve">Naudotojui, turinčiam kontrolinį skaitiklį - pagal </w:t>
            </w:r>
            <w:r w:rsidR="00CA74C4" w:rsidRPr="00F4532F">
              <w:rPr>
                <w:rFonts w:ascii="Times New Roman" w:hAnsi="Times New Roman"/>
                <w:sz w:val="18"/>
                <w:szCs w:val="18"/>
              </w:rPr>
              <w:t xml:space="preserve">išnuomotoms </w:t>
            </w:r>
            <w:r w:rsidR="005722A7" w:rsidRPr="00F4532F">
              <w:rPr>
                <w:rFonts w:ascii="Times New Roman" w:hAnsi="Times New Roman"/>
                <w:sz w:val="18"/>
                <w:szCs w:val="18"/>
              </w:rPr>
              <w:t xml:space="preserve">pagrindinėms </w:t>
            </w:r>
            <w:r w:rsidRPr="00F4532F">
              <w:rPr>
                <w:rFonts w:ascii="Times New Roman" w:hAnsi="Times New Roman"/>
                <w:sz w:val="18"/>
                <w:szCs w:val="18"/>
              </w:rPr>
              <w:t>patalpoms ar jų daliai įrengto kontrolinio skaitiklio rodmenis. Likusiems naudotojams - proporcingai naudotoj</w:t>
            </w:r>
            <w:r w:rsidR="00CA74C4" w:rsidRPr="00F4532F">
              <w:rPr>
                <w:rFonts w:ascii="Times New Roman" w:hAnsi="Times New Roman"/>
                <w:sz w:val="18"/>
                <w:szCs w:val="18"/>
              </w:rPr>
              <w:t>ui</w:t>
            </w:r>
            <w:r w:rsidRPr="00F4532F">
              <w:rPr>
                <w:rFonts w:ascii="Times New Roman" w:hAnsi="Times New Roman"/>
                <w:sz w:val="18"/>
                <w:szCs w:val="18"/>
              </w:rPr>
              <w:t xml:space="preserve"> </w:t>
            </w:r>
            <w:r w:rsidR="00CA74C4" w:rsidRPr="00F4532F">
              <w:rPr>
                <w:rFonts w:ascii="Times New Roman" w:hAnsi="Times New Roman"/>
                <w:sz w:val="18"/>
                <w:szCs w:val="18"/>
              </w:rPr>
              <w:t>išnuomoto</w:t>
            </w:r>
            <w:r w:rsidRPr="00F4532F">
              <w:rPr>
                <w:rFonts w:ascii="Times New Roman" w:hAnsi="Times New Roman"/>
                <w:sz w:val="18"/>
                <w:szCs w:val="18"/>
              </w:rPr>
              <w:t xml:space="preserve"> pagrindinio ploto ir viso pastato </w:t>
            </w:r>
            <w:r w:rsidR="00CA74C4" w:rsidRPr="00F4532F">
              <w:rPr>
                <w:rFonts w:ascii="Times New Roman" w:hAnsi="Times New Roman"/>
                <w:sz w:val="18"/>
                <w:szCs w:val="18"/>
              </w:rPr>
              <w:t xml:space="preserve">išnuomoto </w:t>
            </w:r>
            <w:r w:rsidRPr="00F4532F">
              <w:rPr>
                <w:rFonts w:ascii="Times New Roman" w:hAnsi="Times New Roman"/>
                <w:sz w:val="18"/>
                <w:szCs w:val="18"/>
              </w:rPr>
              <w:t>pagrindinio ploto (be naudotojo, turinčio kontrolinį skaitiklį, ploto) santykiui</w:t>
            </w:r>
          </w:p>
        </w:tc>
        <w:tc>
          <w:tcPr>
            <w:tcW w:w="2976" w:type="dxa"/>
            <w:shd w:val="clear" w:color="000000" w:fill="FFFFFF"/>
            <w:hideMark/>
          </w:tcPr>
          <w:p w14:paraId="5312E8C5" w14:textId="77777777" w:rsidR="00697677" w:rsidRPr="00F4532F" w:rsidRDefault="00697677" w:rsidP="00697677">
            <w:pPr>
              <w:spacing w:after="0" w:line="240" w:lineRule="auto"/>
              <w:rPr>
                <w:rFonts w:ascii="Times New Roman" w:hAnsi="Times New Roman"/>
                <w:sz w:val="18"/>
                <w:szCs w:val="18"/>
              </w:rPr>
            </w:pPr>
            <w:r w:rsidRPr="00F4532F">
              <w:rPr>
                <w:rFonts w:ascii="Times New Roman" w:hAnsi="Times New Roman"/>
                <w:sz w:val="18"/>
                <w:szCs w:val="18"/>
              </w:rPr>
              <w:t xml:space="preserve">Naudotojui, turinčiam kontrolinį skaitiklį, elektros tiekimo sąnaudos už BNP neskaičiuojamos. Likusiems naudotojams - proporcingai naudotojui priskirto BNP ploto ir viso pastato BNP ploto santykiui </w:t>
            </w:r>
          </w:p>
        </w:tc>
        <w:tc>
          <w:tcPr>
            <w:tcW w:w="2127" w:type="dxa"/>
            <w:shd w:val="clear" w:color="auto" w:fill="auto"/>
            <w:hideMark/>
          </w:tcPr>
          <w:p w14:paraId="1778A3F6" w14:textId="77777777" w:rsidR="00697677" w:rsidRPr="00F4532F" w:rsidRDefault="005B2896"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0A36D868"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2CB72EAC" w14:textId="77777777" w:rsidTr="007D2323">
        <w:trPr>
          <w:trHeight w:val="1054"/>
        </w:trPr>
        <w:tc>
          <w:tcPr>
            <w:tcW w:w="701" w:type="dxa"/>
            <w:vMerge w:val="restart"/>
            <w:shd w:val="clear" w:color="auto" w:fill="auto"/>
            <w:noWrap/>
            <w:vAlign w:val="center"/>
            <w:hideMark/>
          </w:tcPr>
          <w:p w14:paraId="5153574E" w14:textId="77777777" w:rsidR="00697677" w:rsidRPr="00F4532F" w:rsidRDefault="00697677"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3.</w:t>
            </w:r>
          </w:p>
        </w:tc>
        <w:tc>
          <w:tcPr>
            <w:tcW w:w="1983" w:type="dxa"/>
            <w:vMerge w:val="restart"/>
            <w:shd w:val="clear" w:color="auto" w:fill="auto"/>
            <w:vAlign w:val="center"/>
            <w:hideMark/>
          </w:tcPr>
          <w:p w14:paraId="05491FC9"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Vandens tiekimas ir nuotekų šalinimas</w:t>
            </w:r>
          </w:p>
        </w:tc>
        <w:tc>
          <w:tcPr>
            <w:tcW w:w="2126" w:type="dxa"/>
            <w:shd w:val="clear" w:color="auto" w:fill="auto"/>
            <w:noWrap/>
            <w:hideMark/>
          </w:tcPr>
          <w:p w14:paraId="61550A54"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Jei pastate nėra kontrolinių skaitiklių</w:t>
            </w:r>
          </w:p>
        </w:tc>
        <w:tc>
          <w:tcPr>
            <w:tcW w:w="3544" w:type="dxa"/>
            <w:shd w:val="clear" w:color="000000" w:fill="FFFFFF"/>
            <w:hideMark/>
          </w:tcPr>
          <w:p w14:paraId="167A2E15"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CA74C4"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CA74C4"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w:t>
            </w:r>
            <w:r w:rsidR="00CA74C4" w:rsidRPr="00F4532F">
              <w:rPr>
                <w:rFonts w:ascii="Times New Roman" w:hAnsi="Times New Roman"/>
                <w:color w:val="000000"/>
                <w:sz w:val="18"/>
                <w:szCs w:val="18"/>
              </w:rPr>
              <w:t xml:space="preserve">išnuomoto </w:t>
            </w:r>
            <w:r w:rsidRPr="00F4532F">
              <w:rPr>
                <w:rFonts w:ascii="Times New Roman" w:hAnsi="Times New Roman"/>
                <w:color w:val="000000"/>
                <w:sz w:val="18"/>
                <w:szCs w:val="18"/>
              </w:rPr>
              <w:t>pagrindinio ploto santykiui</w:t>
            </w:r>
          </w:p>
        </w:tc>
        <w:tc>
          <w:tcPr>
            <w:tcW w:w="2976" w:type="dxa"/>
            <w:shd w:val="clear" w:color="000000" w:fill="FFFFFF"/>
            <w:noWrap/>
            <w:hideMark/>
          </w:tcPr>
          <w:p w14:paraId="68468EE1" w14:textId="77777777" w:rsidR="00697677" w:rsidRPr="00F4532F" w:rsidRDefault="00D6707A"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75E430DE" w14:textId="77777777" w:rsidR="00697677" w:rsidRPr="00F4532F" w:rsidRDefault="005B2896"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4E339A67"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4241EAE6" w14:textId="77777777" w:rsidTr="007D2323">
        <w:trPr>
          <w:trHeight w:val="1590"/>
        </w:trPr>
        <w:tc>
          <w:tcPr>
            <w:tcW w:w="701" w:type="dxa"/>
            <w:vMerge/>
            <w:vAlign w:val="center"/>
            <w:hideMark/>
          </w:tcPr>
          <w:p w14:paraId="0A863A61" w14:textId="77777777" w:rsidR="00697677" w:rsidRPr="00F4532F" w:rsidRDefault="00697677" w:rsidP="00697677">
            <w:pPr>
              <w:spacing w:after="0" w:line="240" w:lineRule="auto"/>
              <w:rPr>
                <w:rFonts w:ascii="Times New Roman" w:hAnsi="Times New Roman"/>
                <w:color w:val="000000"/>
                <w:sz w:val="18"/>
                <w:szCs w:val="18"/>
              </w:rPr>
            </w:pPr>
          </w:p>
        </w:tc>
        <w:tc>
          <w:tcPr>
            <w:tcW w:w="1983" w:type="dxa"/>
            <w:vMerge/>
            <w:vAlign w:val="center"/>
            <w:hideMark/>
          </w:tcPr>
          <w:p w14:paraId="5A7A5010" w14:textId="77777777" w:rsidR="00697677" w:rsidRPr="00F4532F" w:rsidRDefault="00697677" w:rsidP="00697677">
            <w:pPr>
              <w:spacing w:after="0" w:line="240" w:lineRule="auto"/>
              <w:rPr>
                <w:rFonts w:ascii="Times New Roman" w:hAnsi="Times New Roman"/>
                <w:b/>
                <w:bCs/>
                <w:color w:val="000000"/>
                <w:sz w:val="18"/>
                <w:szCs w:val="18"/>
              </w:rPr>
            </w:pPr>
          </w:p>
        </w:tc>
        <w:tc>
          <w:tcPr>
            <w:tcW w:w="2126" w:type="dxa"/>
            <w:shd w:val="clear" w:color="auto" w:fill="auto"/>
            <w:hideMark/>
          </w:tcPr>
          <w:p w14:paraId="215E51D4"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Jei pastate yra įrengti kontroliniai skaitikliai</w:t>
            </w:r>
          </w:p>
        </w:tc>
        <w:tc>
          <w:tcPr>
            <w:tcW w:w="3544" w:type="dxa"/>
            <w:shd w:val="clear" w:color="000000" w:fill="FFFFFF"/>
            <w:hideMark/>
          </w:tcPr>
          <w:p w14:paraId="3A75E797"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 xml:space="preserve">Naudotojui, turinčiam kontrolinį skaitiklį -  pagal </w:t>
            </w:r>
            <w:r w:rsidR="00CA74C4" w:rsidRPr="00F4532F">
              <w:rPr>
                <w:rFonts w:ascii="Times New Roman" w:hAnsi="Times New Roman"/>
                <w:color w:val="000000"/>
                <w:sz w:val="18"/>
                <w:szCs w:val="18"/>
              </w:rPr>
              <w:t xml:space="preserve">išnuomotoms </w:t>
            </w:r>
            <w:r w:rsidR="005722A7" w:rsidRPr="00F4532F">
              <w:rPr>
                <w:rFonts w:ascii="Times New Roman" w:hAnsi="Times New Roman"/>
                <w:color w:val="000000"/>
                <w:sz w:val="18"/>
                <w:szCs w:val="18"/>
              </w:rPr>
              <w:t xml:space="preserve">pagrindinėms </w:t>
            </w:r>
            <w:r w:rsidRPr="00F4532F">
              <w:rPr>
                <w:rFonts w:ascii="Times New Roman" w:hAnsi="Times New Roman"/>
                <w:color w:val="000000"/>
                <w:sz w:val="18"/>
                <w:szCs w:val="18"/>
              </w:rPr>
              <w:t>patalpoms ar jų daliai įrengto kontrolinio skaitiklio rodmenis. Likusiems naudotojams - proporcingai naudotoj</w:t>
            </w:r>
            <w:r w:rsidR="00CA74C4"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CA74C4"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w:t>
            </w:r>
            <w:r w:rsidR="0010763D" w:rsidRPr="00F4532F">
              <w:rPr>
                <w:rFonts w:ascii="Times New Roman" w:hAnsi="Times New Roman"/>
                <w:color w:val="000000"/>
                <w:sz w:val="18"/>
                <w:szCs w:val="18"/>
              </w:rPr>
              <w:t xml:space="preserve">išnuomoto </w:t>
            </w:r>
            <w:r w:rsidRPr="00F4532F">
              <w:rPr>
                <w:rFonts w:ascii="Times New Roman" w:hAnsi="Times New Roman"/>
                <w:color w:val="000000"/>
                <w:sz w:val="18"/>
                <w:szCs w:val="18"/>
              </w:rPr>
              <w:t>pagrindinio ploto (be naudotojo, turinčio kontrolinį skaitiklį, ploto) santykiui</w:t>
            </w:r>
          </w:p>
        </w:tc>
        <w:tc>
          <w:tcPr>
            <w:tcW w:w="2976" w:type="dxa"/>
            <w:shd w:val="clear" w:color="000000" w:fill="FFFFFF"/>
            <w:noWrap/>
            <w:hideMark/>
          </w:tcPr>
          <w:p w14:paraId="584260D3" w14:textId="77777777" w:rsidR="00697677" w:rsidRPr="00F4532F" w:rsidRDefault="00D6707A"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058957BF" w14:textId="77777777" w:rsidR="00697677" w:rsidRPr="00F4532F" w:rsidRDefault="005B2896"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00F7ECBE"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35FA13E7" w14:textId="77777777" w:rsidTr="007D2323">
        <w:trPr>
          <w:trHeight w:val="979"/>
        </w:trPr>
        <w:tc>
          <w:tcPr>
            <w:tcW w:w="701" w:type="dxa"/>
            <w:shd w:val="clear" w:color="auto" w:fill="auto"/>
            <w:noWrap/>
            <w:vAlign w:val="center"/>
            <w:hideMark/>
          </w:tcPr>
          <w:p w14:paraId="75DD4408" w14:textId="77777777" w:rsidR="00697677" w:rsidRPr="00F4532F" w:rsidRDefault="00697677"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4.</w:t>
            </w:r>
          </w:p>
        </w:tc>
        <w:tc>
          <w:tcPr>
            <w:tcW w:w="1983" w:type="dxa"/>
            <w:shd w:val="clear" w:color="auto" w:fill="auto"/>
            <w:vAlign w:val="center"/>
            <w:hideMark/>
          </w:tcPr>
          <w:p w14:paraId="4487E157"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Paviršinių nuotekų (lietaus nuotekų) tvarkymas</w:t>
            </w:r>
          </w:p>
        </w:tc>
        <w:tc>
          <w:tcPr>
            <w:tcW w:w="2126" w:type="dxa"/>
            <w:shd w:val="clear" w:color="auto" w:fill="auto"/>
            <w:hideMark/>
          </w:tcPr>
          <w:p w14:paraId="2BDC98F4"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Paviršinių nuotekų (lietaus nuotekų) tvarkymas</w:t>
            </w:r>
          </w:p>
        </w:tc>
        <w:tc>
          <w:tcPr>
            <w:tcW w:w="3544" w:type="dxa"/>
            <w:shd w:val="clear" w:color="000000" w:fill="FFFFFF"/>
            <w:hideMark/>
          </w:tcPr>
          <w:p w14:paraId="48E49405"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10763D"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10763D"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nuomotino pagrindinio ploto santykiui</w:t>
            </w:r>
          </w:p>
        </w:tc>
        <w:tc>
          <w:tcPr>
            <w:tcW w:w="2976" w:type="dxa"/>
            <w:shd w:val="clear" w:color="000000" w:fill="FFFFFF"/>
            <w:noWrap/>
            <w:hideMark/>
          </w:tcPr>
          <w:p w14:paraId="040F5352" w14:textId="77777777" w:rsidR="00697677" w:rsidRPr="00F4532F" w:rsidRDefault="00D6707A"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5AFC198C"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Turto bank</w:t>
            </w:r>
            <w:r w:rsidR="00D8665D">
              <w:rPr>
                <w:rFonts w:ascii="Times New Roman" w:hAnsi="Times New Roman"/>
                <w:color w:val="000000"/>
                <w:sz w:val="18"/>
                <w:szCs w:val="18"/>
              </w:rPr>
              <w:t>o sąnaudos</w:t>
            </w:r>
          </w:p>
        </w:tc>
        <w:tc>
          <w:tcPr>
            <w:tcW w:w="1842" w:type="dxa"/>
            <w:shd w:val="clear" w:color="auto" w:fill="auto"/>
            <w:noWrap/>
            <w:hideMark/>
          </w:tcPr>
          <w:p w14:paraId="146D08DF"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432BFED9" w14:textId="77777777" w:rsidTr="007D2323">
        <w:trPr>
          <w:trHeight w:val="964"/>
        </w:trPr>
        <w:tc>
          <w:tcPr>
            <w:tcW w:w="701" w:type="dxa"/>
            <w:shd w:val="clear" w:color="auto" w:fill="auto"/>
            <w:noWrap/>
            <w:vAlign w:val="center"/>
            <w:hideMark/>
          </w:tcPr>
          <w:p w14:paraId="55DA43EF" w14:textId="77777777" w:rsidR="00697677" w:rsidRPr="00F4532F" w:rsidRDefault="00697677"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5.</w:t>
            </w:r>
          </w:p>
        </w:tc>
        <w:tc>
          <w:tcPr>
            <w:tcW w:w="1983" w:type="dxa"/>
            <w:shd w:val="clear" w:color="auto" w:fill="auto"/>
            <w:vAlign w:val="center"/>
            <w:hideMark/>
          </w:tcPr>
          <w:p w14:paraId="316CF873"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Lifto techninė priežiūra, remontas</w:t>
            </w:r>
          </w:p>
        </w:tc>
        <w:tc>
          <w:tcPr>
            <w:tcW w:w="2126" w:type="dxa"/>
            <w:shd w:val="clear" w:color="auto" w:fill="auto"/>
            <w:noWrap/>
            <w:hideMark/>
          </w:tcPr>
          <w:p w14:paraId="3C841856"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Lifto techninė priežiūra, remontas</w:t>
            </w:r>
          </w:p>
        </w:tc>
        <w:tc>
          <w:tcPr>
            <w:tcW w:w="3544" w:type="dxa"/>
            <w:shd w:val="clear" w:color="000000" w:fill="FFFFFF"/>
            <w:hideMark/>
          </w:tcPr>
          <w:p w14:paraId="32A67CCD"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5B2896"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5B2896"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nuomotino pagrindinio ploto santykiui</w:t>
            </w:r>
          </w:p>
        </w:tc>
        <w:tc>
          <w:tcPr>
            <w:tcW w:w="2976" w:type="dxa"/>
            <w:shd w:val="clear" w:color="000000" w:fill="FFFFFF"/>
            <w:noWrap/>
            <w:hideMark/>
          </w:tcPr>
          <w:p w14:paraId="380E8AFB" w14:textId="77777777" w:rsidR="00697677" w:rsidRPr="00F4532F" w:rsidRDefault="00D6707A"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20F6961A" w14:textId="77777777" w:rsidR="00697677" w:rsidRPr="00F4532F" w:rsidRDefault="005B434A" w:rsidP="00697677">
            <w:pPr>
              <w:spacing w:after="0" w:line="240" w:lineRule="auto"/>
              <w:rPr>
                <w:rFonts w:ascii="Times New Roman" w:hAnsi="Times New Roman"/>
                <w:color w:val="000000"/>
                <w:sz w:val="18"/>
                <w:szCs w:val="18"/>
              </w:rPr>
            </w:pPr>
            <w:r>
              <w:rPr>
                <w:rFonts w:ascii="Times New Roman" w:hAnsi="Times New Roman"/>
                <w:color w:val="000000"/>
                <w:sz w:val="18"/>
                <w:szCs w:val="18"/>
              </w:rPr>
              <w:t>Turto banko sąnaudos</w:t>
            </w:r>
          </w:p>
        </w:tc>
        <w:tc>
          <w:tcPr>
            <w:tcW w:w="1842" w:type="dxa"/>
            <w:shd w:val="clear" w:color="auto" w:fill="auto"/>
            <w:noWrap/>
            <w:hideMark/>
          </w:tcPr>
          <w:p w14:paraId="2EE931E6"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2BB358A2" w14:textId="77777777" w:rsidTr="007D2323">
        <w:trPr>
          <w:trHeight w:hRule="exact" w:val="1985"/>
        </w:trPr>
        <w:tc>
          <w:tcPr>
            <w:tcW w:w="701" w:type="dxa"/>
            <w:shd w:val="clear" w:color="auto" w:fill="auto"/>
            <w:noWrap/>
            <w:vAlign w:val="center"/>
            <w:hideMark/>
          </w:tcPr>
          <w:p w14:paraId="09DCB0D0" w14:textId="77777777" w:rsidR="00697677" w:rsidRPr="00F4532F" w:rsidRDefault="00697677"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6.</w:t>
            </w:r>
          </w:p>
        </w:tc>
        <w:tc>
          <w:tcPr>
            <w:tcW w:w="1983" w:type="dxa"/>
            <w:shd w:val="clear" w:color="auto" w:fill="auto"/>
            <w:vAlign w:val="center"/>
            <w:hideMark/>
          </w:tcPr>
          <w:p w14:paraId="7277D734"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Pastato administravimo ir eksploatavimo paslaugos</w:t>
            </w:r>
            <w:r w:rsidR="00D6707A" w:rsidRPr="00F4532F">
              <w:rPr>
                <w:rFonts w:ascii="Times New Roman" w:hAnsi="Times New Roman"/>
                <w:b/>
                <w:bCs/>
                <w:color w:val="000000"/>
                <w:sz w:val="18"/>
                <w:szCs w:val="18"/>
              </w:rPr>
              <w:t xml:space="preserve"> </w:t>
            </w:r>
            <w:r w:rsidRPr="00F4532F">
              <w:rPr>
                <w:rFonts w:ascii="Times New Roman" w:hAnsi="Times New Roman"/>
                <w:b/>
                <w:bCs/>
                <w:color w:val="000000"/>
                <w:sz w:val="18"/>
                <w:szCs w:val="18"/>
              </w:rPr>
              <w:t>(elektros, šilumos ūkio, vandens ir kanalizacijos, priešgaisrinių sistemų, statinio techninė priežiūra)</w:t>
            </w:r>
          </w:p>
        </w:tc>
        <w:tc>
          <w:tcPr>
            <w:tcW w:w="2126" w:type="dxa"/>
            <w:shd w:val="clear" w:color="auto" w:fill="auto"/>
            <w:hideMark/>
          </w:tcPr>
          <w:p w14:paraId="7A87D634"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Pastato administravimo ir eksploatavimo paslaugos</w:t>
            </w:r>
            <w:r w:rsidR="00D6707A" w:rsidRPr="00F4532F">
              <w:rPr>
                <w:rFonts w:ascii="Times New Roman" w:hAnsi="Times New Roman"/>
                <w:b/>
                <w:bCs/>
                <w:color w:val="000000"/>
                <w:sz w:val="18"/>
                <w:szCs w:val="18"/>
              </w:rPr>
              <w:t xml:space="preserve"> </w:t>
            </w:r>
            <w:r w:rsidRPr="00F4532F">
              <w:rPr>
                <w:rFonts w:ascii="Times New Roman" w:hAnsi="Times New Roman"/>
                <w:b/>
                <w:bCs/>
                <w:color w:val="000000"/>
                <w:sz w:val="18"/>
                <w:szCs w:val="18"/>
              </w:rPr>
              <w:t>(elektros, šilumos ūkio, vandens ir kanalizacijos, priešgaisrinių sistemų, statinio techninė priežiūra)</w:t>
            </w:r>
          </w:p>
        </w:tc>
        <w:tc>
          <w:tcPr>
            <w:tcW w:w="3544" w:type="dxa"/>
            <w:shd w:val="clear" w:color="000000" w:fill="FFFFFF"/>
            <w:hideMark/>
          </w:tcPr>
          <w:p w14:paraId="483193E2"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D6707A"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D6707A"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nuomotino pagrindinio ploto santykiui</w:t>
            </w:r>
          </w:p>
        </w:tc>
        <w:tc>
          <w:tcPr>
            <w:tcW w:w="2976" w:type="dxa"/>
            <w:shd w:val="clear" w:color="000000" w:fill="FFFFFF"/>
            <w:noWrap/>
            <w:hideMark/>
          </w:tcPr>
          <w:p w14:paraId="31031CD8" w14:textId="77777777" w:rsidR="00697677" w:rsidRPr="00F4532F" w:rsidRDefault="00085560"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5F7658D8" w14:textId="77777777" w:rsidR="00697677" w:rsidRPr="00F4532F" w:rsidRDefault="00D8665D"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Turto bank</w:t>
            </w:r>
            <w:r>
              <w:rPr>
                <w:rFonts w:ascii="Times New Roman" w:hAnsi="Times New Roman"/>
                <w:color w:val="000000"/>
                <w:sz w:val="18"/>
                <w:szCs w:val="18"/>
              </w:rPr>
              <w:t>o sąnaudos</w:t>
            </w:r>
          </w:p>
        </w:tc>
        <w:tc>
          <w:tcPr>
            <w:tcW w:w="1842" w:type="dxa"/>
            <w:shd w:val="clear" w:color="auto" w:fill="auto"/>
            <w:noWrap/>
            <w:hideMark/>
          </w:tcPr>
          <w:p w14:paraId="5A3B3028"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7FA13A4C" w14:textId="77777777" w:rsidTr="007D2323">
        <w:trPr>
          <w:trHeight w:val="780"/>
        </w:trPr>
        <w:tc>
          <w:tcPr>
            <w:tcW w:w="701" w:type="dxa"/>
            <w:vMerge w:val="restart"/>
            <w:shd w:val="clear" w:color="auto" w:fill="auto"/>
            <w:noWrap/>
            <w:vAlign w:val="center"/>
            <w:hideMark/>
          </w:tcPr>
          <w:p w14:paraId="1A5BFA1F" w14:textId="77777777" w:rsidR="00697677" w:rsidRPr="00F4532F" w:rsidRDefault="00697677"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lastRenderedPageBreak/>
              <w:t>7.</w:t>
            </w:r>
          </w:p>
        </w:tc>
        <w:tc>
          <w:tcPr>
            <w:tcW w:w="1983" w:type="dxa"/>
            <w:vMerge w:val="restart"/>
            <w:shd w:val="clear" w:color="auto" w:fill="auto"/>
            <w:vAlign w:val="center"/>
            <w:hideMark/>
          </w:tcPr>
          <w:p w14:paraId="559744BD"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Apsauga</w:t>
            </w:r>
          </w:p>
        </w:tc>
        <w:tc>
          <w:tcPr>
            <w:tcW w:w="2126" w:type="dxa"/>
            <w:shd w:val="clear" w:color="auto" w:fill="auto"/>
            <w:hideMark/>
          </w:tcPr>
          <w:p w14:paraId="2734D975"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 xml:space="preserve">Techninė </w:t>
            </w:r>
          </w:p>
        </w:tc>
        <w:tc>
          <w:tcPr>
            <w:tcW w:w="3544" w:type="dxa"/>
            <w:shd w:val="clear" w:color="000000" w:fill="FFFFFF"/>
            <w:hideMark/>
          </w:tcPr>
          <w:p w14:paraId="31872C54"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D6707A"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D6707A"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nuomotino pagrindinio ploto santykiui</w:t>
            </w:r>
          </w:p>
        </w:tc>
        <w:tc>
          <w:tcPr>
            <w:tcW w:w="2976" w:type="dxa"/>
            <w:shd w:val="clear" w:color="000000" w:fill="FFFFFF"/>
            <w:noWrap/>
            <w:hideMark/>
          </w:tcPr>
          <w:p w14:paraId="29BC6FA7" w14:textId="77777777" w:rsidR="00697677" w:rsidRPr="00F4532F" w:rsidRDefault="00085560"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3D142B0A" w14:textId="77777777" w:rsidR="00697677" w:rsidRPr="00F4532F" w:rsidRDefault="005B434A" w:rsidP="00697677">
            <w:pPr>
              <w:spacing w:after="0" w:line="240" w:lineRule="auto"/>
              <w:rPr>
                <w:rFonts w:ascii="Times New Roman" w:hAnsi="Times New Roman"/>
                <w:color w:val="000000"/>
                <w:sz w:val="18"/>
                <w:szCs w:val="18"/>
              </w:rPr>
            </w:pPr>
            <w:r>
              <w:rPr>
                <w:rFonts w:ascii="Times New Roman" w:hAnsi="Times New Roman"/>
                <w:color w:val="000000"/>
                <w:sz w:val="18"/>
                <w:szCs w:val="18"/>
              </w:rPr>
              <w:t>Turto banko sąnaudos</w:t>
            </w:r>
          </w:p>
        </w:tc>
        <w:tc>
          <w:tcPr>
            <w:tcW w:w="1842" w:type="dxa"/>
            <w:shd w:val="clear" w:color="auto" w:fill="auto"/>
            <w:noWrap/>
            <w:hideMark/>
          </w:tcPr>
          <w:p w14:paraId="49C40283"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492483BA" w14:textId="77777777" w:rsidTr="007D2323">
        <w:trPr>
          <w:trHeight w:val="990"/>
        </w:trPr>
        <w:tc>
          <w:tcPr>
            <w:tcW w:w="701" w:type="dxa"/>
            <w:vMerge/>
            <w:vAlign w:val="center"/>
            <w:hideMark/>
          </w:tcPr>
          <w:p w14:paraId="67466639" w14:textId="77777777" w:rsidR="00697677" w:rsidRPr="00F4532F" w:rsidRDefault="00697677" w:rsidP="00697677">
            <w:pPr>
              <w:spacing w:after="0" w:line="240" w:lineRule="auto"/>
              <w:rPr>
                <w:rFonts w:ascii="Times New Roman" w:hAnsi="Times New Roman"/>
                <w:color w:val="000000"/>
                <w:sz w:val="18"/>
                <w:szCs w:val="18"/>
              </w:rPr>
            </w:pPr>
          </w:p>
        </w:tc>
        <w:tc>
          <w:tcPr>
            <w:tcW w:w="1983" w:type="dxa"/>
            <w:vMerge/>
            <w:vAlign w:val="center"/>
            <w:hideMark/>
          </w:tcPr>
          <w:p w14:paraId="12CC9936" w14:textId="77777777" w:rsidR="00697677" w:rsidRPr="00F4532F" w:rsidRDefault="00697677" w:rsidP="00697677">
            <w:pPr>
              <w:spacing w:after="0" w:line="240" w:lineRule="auto"/>
              <w:rPr>
                <w:rFonts w:ascii="Times New Roman" w:hAnsi="Times New Roman"/>
                <w:b/>
                <w:bCs/>
                <w:color w:val="000000"/>
                <w:sz w:val="18"/>
                <w:szCs w:val="18"/>
              </w:rPr>
            </w:pPr>
          </w:p>
        </w:tc>
        <w:tc>
          <w:tcPr>
            <w:tcW w:w="2126" w:type="dxa"/>
            <w:shd w:val="clear" w:color="auto" w:fill="auto"/>
            <w:hideMark/>
          </w:tcPr>
          <w:p w14:paraId="4E1E73CC"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Fizinė</w:t>
            </w:r>
          </w:p>
        </w:tc>
        <w:tc>
          <w:tcPr>
            <w:tcW w:w="3544" w:type="dxa"/>
            <w:shd w:val="clear" w:color="000000" w:fill="FFFFFF"/>
            <w:hideMark/>
          </w:tcPr>
          <w:p w14:paraId="014D4862"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D6707A"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D6707A"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w:t>
            </w:r>
            <w:r w:rsidR="00D6707A" w:rsidRPr="00F4532F">
              <w:rPr>
                <w:rFonts w:ascii="Times New Roman" w:hAnsi="Times New Roman"/>
                <w:color w:val="000000"/>
                <w:sz w:val="18"/>
                <w:szCs w:val="18"/>
              </w:rPr>
              <w:t xml:space="preserve">išnuomoto </w:t>
            </w:r>
            <w:r w:rsidRPr="00F4532F">
              <w:rPr>
                <w:rFonts w:ascii="Times New Roman" w:hAnsi="Times New Roman"/>
                <w:color w:val="000000"/>
                <w:sz w:val="18"/>
                <w:szCs w:val="18"/>
              </w:rPr>
              <w:t>pagrindinio ploto santykiui</w:t>
            </w:r>
          </w:p>
        </w:tc>
        <w:tc>
          <w:tcPr>
            <w:tcW w:w="2976" w:type="dxa"/>
            <w:shd w:val="clear" w:color="000000" w:fill="FFFFFF"/>
            <w:noWrap/>
            <w:hideMark/>
          </w:tcPr>
          <w:p w14:paraId="0CDE80F7" w14:textId="77777777" w:rsidR="00697677" w:rsidRPr="00F4532F" w:rsidRDefault="00085560"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4F064166" w14:textId="77777777" w:rsidR="00697677" w:rsidRPr="00F4532F" w:rsidRDefault="00085560"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3E07B7D7"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5E732F8F" w14:textId="77777777" w:rsidTr="007D2323">
        <w:trPr>
          <w:trHeight w:hRule="exact" w:val="1134"/>
        </w:trPr>
        <w:tc>
          <w:tcPr>
            <w:tcW w:w="701" w:type="dxa"/>
            <w:vMerge w:val="restart"/>
            <w:shd w:val="clear" w:color="auto" w:fill="auto"/>
            <w:noWrap/>
            <w:vAlign w:val="center"/>
            <w:hideMark/>
          </w:tcPr>
          <w:p w14:paraId="18DE617F" w14:textId="77777777" w:rsidR="00697677" w:rsidRPr="00F4532F" w:rsidRDefault="00697677"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8.</w:t>
            </w:r>
          </w:p>
        </w:tc>
        <w:tc>
          <w:tcPr>
            <w:tcW w:w="1983" w:type="dxa"/>
            <w:vMerge w:val="restart"/>
            <w:shd w:val="clear" w:color="auto" w:fill="auto"/>
            <w:vAlign w:val="center"/>
            <w:hideMark/>
          </w:tcPr>
          <w:p w14:paraId="264F0055"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Patalpų valymas</w:t>
            </w:r>
          </w:p>
        </w:tc>
        <w:tc>
          <w:tcPr>
            <w:tcW w:w="2126" w:type="dxa"/>
            <w:shd w:val="clear" w:color="auto" w:fill="auto"/>
            <w:hideMark/>
          </w:tcPr>
          <w:p w14:paraId="3FCC8363" w14:textId="77777777" w:rsidR="00697677" w:rsidRPr="00F4532F" w:rsidRDefault="00697677" w:rsidP="00697677">
            <w:pPr>
              <w:spacing w:after="0" w:line="240" w:lineRule="auto"/>
              <w:rPr>
                <w:rFonts w:ascii="Times New Roman" w:hAnsi="Times New Roman"/>
                <w:b/>
                <w:bCs/>
                <w:sz w:val="18"/>
                <w:szCs w:val="18"/>
              </w:rPr>
            </w:pPr>
            <w:r w:rsidRPr="00F4532F">
              <w:rPr>
                <w:rFonts w:ascii="Times New Roman" w:hAnsi="Times New Roman"/>
                <w:b/>
                <w:bCs/>
                <w:sz w:val="18"/>
                <w:szCs w:val="18"/>
              </w:rPr>
              <w:t xml:space="preserve"> Jei valymo paslaugos teikiamos visoms pastato pagrindinėms nuomojamoms patalpoms</w:t>
            </w:r>
          </w:p>
        </w:tc>
        <w:tc>
          <w:tcPr>
            <w:tcW w:w="3544" w:type="dxa"/>
            <w:shd w:val="clear" w:color="000000" w:fill="FFFFFF"/>
            <w:hideMark/>
          </w:tcPr>
          <w:p w14:paraId="23D943E2"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D6707A"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D6707A"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w:t>
            </w:r>
            <w:r w:rsidR="00D6707A"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santykiui</w:t>
            </w:r>
          </w:p>
        </w:tc>
        <w:tc>
          <w:tcPr>
            <w:tcW w:w="2976" w:type="dxa"/>
            <w:shd w:val="clear" w:color="000000" w:fill="FFFFFF"/>
            <w:hideMark/>
          </w:tcPr>
          <w:p w14:paraId="610E038D" w14:textId="77777777" w:rsidR="00697677" w:rsidRPr="00F4532F" w:rsidRDefault="00697677" w:rsidP="00085560">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 xml:space="preserve">Proporcingai naudotojui priskirto BNP ploto ir viso pastato </w:t>
            </w:r>
            <w:r w:rsidR="00974C75" w:rsidRPr="00F4532F">
              <w:rPr>
                <w:rFonts w:ascii="Times New Roman" w:hAnsi="Times New Roman"/>
                <w:color w:val="000000"/>
                <w:sz w:val="18"/>
                <w:szCs w:val="18"/>
              </w:rPr>
              <w:t xml:space="preserve">nuomojamo </w:t>
            </w:r>
            <w:r w:rsidRPr="00F4532F">
              <w:rPr>
                <w:rFonts w:ascii="Times New Roman" w:hAnsi="Times New Roman"/>
                <w:color w:val="000000"/>
                <w:sz w:val="18"/>
                <w:szCs w:val="18"/>
              </w:rPr>
              <w:t xml:space="preserve">BNP ploto santykiui </w:t>
            </w:r>
          </w:p>
        </w:tc>
        <w:tc>
          <w:tcPr>
            <w:tcW w:w="2127" w:type="dxa"/>
            <w:shd w:val="clear" w:color="auto" w:fill="auto"/>
            <w:hideMark/>
          </w:tcPr>
          <w:p w14:paraId="71AB18E1" w14:textId="77777777" w:rsidR="00697677" w:rsidRPr="00F4532F" w:rsidRDefault="00085560"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4BE655B7"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0F106CC2" w14:textId="77777777" w:rsidTr="007D2323">
        <w:trPr>
          <w:trHeight w:val="1579"/>
        </w:trPr>
        <w:tc>
          <w:tcPr>
            <w:tcW w:w="701" w:type="dxa"/>
            <w:vMerge/>
            <w:vAlign w:val="center"/>
            <w:hideMark/>
          </w:tcPr>
          <w:p w14:paraId="03F4783D" w14:textId="77777777" w:rsidR="00697677" w:rsidRPr="00F4532F" w:rsidRDefault="00697677" w:rsidP="00697677">
            <w:pPr>
              <w:spacing w:after="0" w:line="240" w:lineRule="auto"/>
              <w:rPr>
                <w:rFonts w:ascii="Times New Roman" w:hAnsi="Times New Roman"/>
                <w:color w:val="000000"/>
                <w:sz w:val="18"/>
                <w:szCs w:val="18"/>
              </w:rPr>
            </w:pPr>
          </w:p>
        </w:tc>
        <w:tc>
          <w:tcPr>
            <w:tcW w:w="1983" w:type="dxa"/>
            <w:vMerge/>
            <w:vAlign w:val="center"/>
            <w:hideMark/>
          </w:tcPr>
          <w:p w14:paraId="54B5763B" w14:textId="77777777" w:rsidR="00697677" w:rsidRPr="00F4532F" w:rsidRDefault="00697677" w:rsidP="00697677">
            <w:pPr>
              <w:spacing w:after="0" w:line="240" w:lineRule="auto"/>
              <w:rPr>
                <w:rFonts w:ascii="Times New Roman" w:hAnsi="Times New Roman"/>
                <w:b/>
                <w:bCs/>
                <w:color w:val="000000"/>
                <w:sz w:val="18"/>
                <w:szCs w:val="18"/>
              </w:rPr>
            </w:pPr>
          </w:p>
        </w:tc>
        <w:tc>
          <w:tcPr>
            <w:tcW w:w="2126" w:type="dxa"/>
            <w:shd w:val="clear" w:color="auto" w:fill="auto"/>
            <w:hideMark/>
          </w:tcPr>
          <w:p w14:paraId="50858681" w14:textId="77777777" w:rsidR="00697677" w:rsidRPr="00F4532F" w:rsidRDefault="00697677" w:rsidP="00697677">
            <w:pPr>
              <w:spacing w:after="0" w:line="240" w:lineRule="auto"/>
              <w:rPr>
                <w:rFonts w:ascii="Times New Roman" w:hAnsi="Times New Roman"/>
                <w:b/>
                <w:bCs/>
                <w:sz w:val="18"/>
                <w:szCs w:val="18"/>
              </w:rPr>
            </w:pPr>
            <w:r w:rsidRPr="00F4532F">
              <w:rPr>
                <w:rFonts w:ascii="Times New Roman" w:hAnsi="Times New Roman"/>
                <w:b/>
                <w:bCs/>
                <w:sz w:val="18"/>
                <w:szCs w:val="18"/>
              </w:rPr>
              <w:t xml:space="preserve">Jei daliai pastato pagrindinių nuomojamų patalpų valymo paslaugos neteikiamos (naudotojai patalpas valosi patys).  </w:t>
            </w:r>
          </w:p>
        </w:tc>
        <w:tc>
          <w:tcPr>
            <w:tcW w:w="3544" w:type="dxa"/>
            <w:shd w:val="clear" w:color="000000" w:fill="FFFFFF"/>
            <w:hideMark/>
          </w:tcPr>
          <w:p w14:paraId="2D85F13C" w14:textId="77777777" w:rsidR="00697677" w:rsidRPr="00F4532F" w:rsidRDefault="00697677" w:rsidP="00697677">
            <w:pPr>
              <w:spacing w:after="0" w:line="240" w:lineRule="auto"/>
              <w:rPr>
                <w:rFonts w:ascii="Times New Roman" w:hAnsi="Times New Roman"/>
                <w:sz w:val="18"/>
                <w:szCs w:val="18"/>
              </w:rPr>
            </w:pPr>
            <w:r w:rsidRPr="00F4532F">
              <w:rPr>
                <w:rFonts w:ascii="Times New Roman" w:hAnsi="Times New Roman"/>
                <w:sz w:val="18"/>
                <w:szCs w:val="18"/>
              </w:rPr>
              <w:t xml:space="preserve">Naudotojui, kuris pagrindinį </w:t>
            </w:r>
            <w:r w:rsidR="00D6707A" w:rsidRPr="00F4532F">
              <w:rPr>
                <w:rFonts w:ascii="Times New Roman" w:hAnsi="Times New Roman"/>
                <w:sz w:val="18"/>
                <w:szCs w:val="18"/>
              </w:rPr>
              <w:t xml:space="preserve">išnuomotą </w:t>
            </w:r>
            <w:r w:rsidRPr="00F4532F">
              <w:rPr>
                <w:rFonts w:ascii="Times New Roman" w:hAnsi="Times New Roman"/>
                <w:sz w:val="18"/>
                <w:szCs w:val="18"/>
              </w:rPr>
              <w:t>plotą valosi pats -  sąnaudos neskaičiuojamos. Likusiems naudotojams - proporcingai naudotoj</w:t>
            </w:r>
            <w:r w:rsidR="00D6707A" w:rsidRPr="00F4532F">
              <w:rPr>
                <w:rFonts w:ascii="Times New Roman" w:hAnsi="Times New Roman"/>
                <w:sz w:val="18"/>
                <w:szCs w:val="18"/>
              </w:rPr>
              <w:t>ui</w:t>
            </w:r>
            <w:r w:rsidRPr="00F4532F">
              <w:rPr>
                <w:rFonts w:ascii="Times New Roman" w:hAnsi="Times New Roman"/>
                <w:sz w:val="18"/>
                <w:szCs w:val="18"/>
              </w:rPr>
              <w:t xml:space="preserve"> </w:t>
            </w:r>
            <w:r w:rsidR="00D6707A" w:rsidRPr="00F4532F">
              <w:rPr>
                <w:rFonts w:ascii="Times New Roman" w:hAnsi="Times New Roman"/>
                <w:sz w:val="18"/>
                <w:szCs w:val="18"/>
              </w:rPr>
              <w:t>išnuomoto</w:t>
            </w:r>
            <w:r w:rsidRPr="00F4532F">
              <w:rPr>
                <w:rFonts w:ascii="Times New Roman" w:hAnsi="Times New Roman"/>
                <w:sz w:val="18"/>
                <w:szCs w:val="18"/>
              </w:rPr>
              <w:t xml:space="preserve"> pagrindinio ploto ir viso pastato </w:t>
            </w:r>
            <w:r w:rsidR="00D6707A" w:rsidRPr="00F4532F">
              <w:rPr>
                <w:rFonts w:ascii="Times New Roman" w:hAnsi="Times New Roman"/>
                <w:sz w:val="18"/>
                <w:szCs w:val="18"/>
              </w:rPr>
              <w:t xml:space="preserve">išnuomoto </w:t>
            </w:r>
            <w:r w:rsidRPr="00F4532F">
              <w:rPr>
                <w:rFonts w:ascii="Times New Roman" w:hAnsi="Times New Roman"/>
                <w:sz w:val="18"/>
                <w:szCs w:val="18"/>
              </w:rPr>
              <w:t xml:space="preserve">pagrindinio ploto (be savarankiškai valomų patalpų ploto) santykiui             </w:t>
            </w:r>
          </w:p>
        </w:tc>
        <w:tc>
          <w:tcPr>
            <w:tcW w:w="2976" w:type="dxa"/>
            <w:shd w:val="clear" w:color="000000" w:fill="FFFFFF"/>
            <w:hideMark/>
          </w:tcPr>
          <w:p w14:paraId="068453A2" w14:textId="77777777" w:rsidR="00697677" w:rsidRPr="00F4532F" w:rsidRDefault="00697677" w:rsidP="00085560">
            <w:pPr>
              <w:spacing w:after="0" w:line="240" w:lineRule="auto"/>
              <w:rPr>
                <w:rFonts w:ascii="Times New Roman" w:hAnsi="Times New Roman"/>
                <w:sz w:val="18"/>
                <w:szCs w:val="18"/>
              </w:rPr>
            </w:pPr>
            <w:r w:rsidRPr="00F4532F">
              <w:rPr>
                <w:rFonts w:ascii="Times New Roman" w:hAnsi="Times New Roman"/>
                <w:sz w:val="18"/>
                <w:szCs w:val="18"/>
              </w:rPr>
              <w:t>Proporcingai naudotojui priskirto BNP ploto ir viso pastato</w:t>
            </w:r>
            <w:r w:rsidR="00974C75" w:rsidRPr="00F4532F">
              <w:rPr>
                <w:rFonts w:ascii="Times New Roman" w:hAnsi="Times New Roman"/>
                <w:sz w:val="18"/>
                <w:szCs w:val="18"/>
              </w:rPr>
              <w:t xml:space="preserve"> </w:t>
            </w:r>
            <w:r w:rsidR="005722A7" w:rsidRPr="00F4532F">
              <w:rPr>
                <w:rFonts w:ascii="Times New Roman" w:hAnsi="Times New Roman"/>
                <w:sz w:val="18"/>
                <w:szCs w:val="18"/>
              </w:rPr>
              <w:t>išnuomoto</w:t>
            </w:r>
            <w:r w:rsidR="005722A7" w:rsidRPr="007D44ED">
              <w:rPr>
                <w:rFonts w:ascii="Times New Roman" w:hAnsi="Times New Roman"/>
                <w:sz w:val="18"/>
                <w:szCs w:val="18"/>
                <w:highlight w:val="yellow"/>
              </w:rPr>
              <w:t xml:space="preserve"> </w:t>
            </w:r>
            <w:r w:rsidR="00974C75" w:rsidRPr="00F4532F">
              <w:rPr>
                <w:rFonts w:ascii="Times New Roman" w:hAnsi="Times New Roman"/>
                <w:sz w:val="18"/>
                <w:szCs w:val="18"/>
              </w:rPr>
              <w:t xml:space="preserve"> </w:t>
            </w:r>
            <w:r w:rsidRPr="00F4532F">
              <w:rPr>
                <w:rFonts w:ascii="Times New Roman" w:hAnsi="Times New Roman"/>
                <w:sz w:val="18"/>
                <w:szCs w:val="18"/>
              </w:rPr>
              <w:t xml:space="preserve"> BNP ploto santykiui </w:t>
            </w:r>
          </w:p>
        </w:tc>
        <w:tc>
          <w:tcPr>
            <w:tcW w:w="2127" w:type="dxa"/>
            <w:shd w:val="clear" w:color="auto" w:fill="auto"/>
            <w:hideMark/>
          </w:tcPr>
          <w:p w14:paraId="1D89103F" w14:textId="77777777" w:rsidR="00697677" w:rsidRPr="00F4532F" w:rsidRDefault="00085560"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2E4102AD"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10A96CE4" w14:textId="77777777" w:rsidTr="007D2323">
        <w:trPr>
          <w:trHeight w:val="927"/>
        </w:trPr>
        <w:tc>
          <w:tcPr>
            <w:tcW w:w="701" w:type="dxa"/>
            <w:vMerge w:val="restart"/>
            <w:shd w:val="clear" w:color="auto" w:fill="auto"/>
            <w:noWrap/>
            <w:vAlign w:val="center"/>
            <w:hideMark/>
          </w:tcPr>
          <w:p w14:paraId="04291404" w14:textId="77777777" w:rsidR="00697677" w:rsidRPr="00F4532F" w:rsidRDefault="00697677"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9.</w:t>
            </w:r>
          </w:p>
        </w:tc>
        <w:tc>
          <w:tcPr>
            <w:tcW w:w="1983" w:type="dxa"/>
            <w:shd w:val="clear" w:color="auto" w:fill="auto"/>
            <w:vAlign w:val="center"/>
            <w:hideMark/>
          </w:tcPr>
          <w:p w14:paraId="36F18025"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Teritorijos tvarkymas</w:t>
            </w:r>
          </w:p>
        </w:tc>
        <w:tc>
          <w:tcPr>
            <w:tcW w:w="2126" w:type="dxa"/>
            <w:shd w:val="clear" w:color="auto" w:fill="auto"/>
            <w:noWrap/>
            <w:hideMark/>
          </w:tcPr>
          <w:p w14:paraId="69CDE919"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Šaltuoju laikotarpiu</w:t>
            </w:r>
          </w:p>
        </w:tc>
        <w:tc>
          <w:tcPr>
            <w:tcW w:w="3544" w:type="dxa"/>
            <w:shd w:val="clear" w:color="000000" w:fill="FFFFFF"/>
            <w:hideMark/>
          </w:tcPr>
          <w:p w14:paraId="1B74663C"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085560"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085560"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w:t>
            </w:r>
            <w:r w:rsidR="00085560"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santykiui</w:t>
            </w:r>
          </w:p>
        </w:tc>
        <w:tc>
          <w:tcPr>
            <w:tcW w:w="2976" w:type="dxa"/>
            <w:shd w:val="clear" w:color="000000" w:fill="FFFFFF"/>
            <w:noWrap/>
            <w:hideMark/>
          </w:tcPr>
          <w:p w14:paraId="5B82D2D4" w14:textId="77777777" w:rsidR="00697677" w:rsidRPr="00F4532F" w:rsidRDefault="00085560"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44DEF059" w14:textId="77777777" w:rsidR="00697677" w:rsidRPr="00F4532F" w:rsidRDefault="00085560"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37B75E4C"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557BC27A" w14:textId="77777777" w:rsidTr="00465F97">
        <w:trPr>
          <w:trHeight w:val="764"/>
        </w:trPr>
        <w:tc>
          <w:tcPr>
            <w:tcW w:w="701" w:type="dxa"/>
            <w:vMerge/>
            <w:vAlign w:val="center"/>
            <w:hideMark/>
          </w:tcPr>
          <w:p w14:paraId="4EC33427" w14:textId="77777777" w:rsidR="00697677" w:rsidRPr="00F4532F" w:rsidRDefault="00697677" w:rsidP="00697677">
            <w:pPr>
              <w:spacing w:after="0" w:line="240" w:lineRule="auto"/>
              <w:rPr>
                <w:rFonts w:ascii="Times New Roman" w:hAnsi="Times New Roman"/>
                <w:color w:val="000000"/>
                <w:sz w:val="18"/>
                <w:szCs w:val="18"/>
              </w:rPr>
            </w:pPr>
          </w:p>
        </w:tc>
        <w:tc>
          <w:tcPr>
            <w:tcW w:w="1983" w:type="dxa"/>
            <w:shd w:val="clear" w:color="auto" w:fill="auto"/>
            <w:vAlign w:val="center"/>
            <w:hideMark/>
          </w:tcPr>
          <w:p w14:paraId="31B4A764" w14:textId="77777777" w:rsidR="00697677" w:rsidRPr="00F4532F" w:rsidRDefault="00697677" w:rsidP="00697677">
            <w:pPr>
              <w:spacing w:after="0" w:line="240" w:lineRule="auto"/>
              <w:rPr>
                <w:rFonts w:ascii="Times New Roman" w:hAnsi="Times New Roman"/>
                <w:b/>
                <w:bCs/>
                <w:color w:val="000000"/>
                <w:sz w:val="18"/>
                <w:szCs w:val="18"/>
              </w:rPr>
            </w:pPr>
          </w:p>
        </w:tc>
        <w:tc>
          <w:tcPr>
            <w:tcW w:w="2126" w:type="dxa"/>
            <w:shd w:val="clear" w:color="auto" w:fill="auto"/>
            <w:noWrap/>
            <w:hideMark/>
          </w:tcPr>
          <w:p w14:paraId="7A867E64"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Šiltuoju laikotarpiu</w:t>
            </w:r>
          </w:p>
        </w:tc>
        <w:tc>
          <w:tcPr>
            <w:tcW w:w="3544" w:type="dxa"/>
            <w:shd w:val="clear" w:color="000000" w:fill="FFFFFF"/>
            <w:hideMark/>
          </w:tcPr>
          <w:p w14:paraId="14ABC515"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834F52"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834F52"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nuomotino pagrindinio ploto santykiui</w:t>
            </w:r>
          </w:p>
        </w:tc>
        <w:tc>
          <w:tcPr>
            <w:tcW w:w="2976" w:type="dxa"/>
            <w:shd w:val="clear" w:color="000000" w:fill="FFFFFF"/>
            <w:noWrap/>
            <w:hideMark/>
          </w:tcPr>
          <w:p w14:paraId="1CB468C2" w14:textId="77777777" w:rsidR="00697677" w:rsidRPr="00F4532F" w:rsidRDefault="00242E1F"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5023A1CF" w14:textId="77777777" w:rsidR="00697677" w:rsidRPr="00F4532F" w:rsidRDefault="005B434A" w:rsidP="00697677">
            <w:pPr>
              <w:spacing w:after="0" w:line="240" w:lineRule="auto"/>
              <w:rPr>
                <w:rFonts w:ascii="Times New Roman" w:hAnsi="Times New Roman"/>
                <w:color w:val="000000"/>
                <w:sz w:val="18"/>
                <w:szCs w:val="18"/>
              </w:rPr>
            </w:pPr>
            <w:r>
              <w:rPr>
                <w:rFonts w:ascii="Times New Roman" w:hAnsi="Times New Roman"/>
                <w:color w:val="000000"/>
                <w:sz w:val="18"/>
                <w:szCs w:val="18"/>
              </w:rPr>
              <w:t>Turto banko sąnaudos</w:t>
            </w:r>
          </w:p>
        </w:tc>
        <w:tc>
          <w:tcPr>
            <w:tcW w:w="1842" w:type="dxa"/>
            <w:shd w:val="clear" w:color="auto" w:fill="auto"/>
            <w:noWrap/>
            <w:hideMark/>
          </w:tcPr>
          <w:p w14:paraId="0203590C"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5DE0B1F6" w14:textId="77777777" w:rsidTr="007D2323">
        <w:trPr>
          <w:trHeight w:val="692"/>
        </w:trPr>
        <w:tc>
          <w:tcPr>
            <w:tcW w:w="701" w:type="dxa"/>
            <w:vMerge w:val="restart"/>
            <w:shd w:val="clear" w:color="auto" w:fill="auto"/>
            <w:noWrap/>
            <w:vAlign w:val="center"/>
            <w:hideMark/>
          </w:tcPr>
          <w:p w14:paraId="07E0A71B" w14:textId="77777777" w:rsidR="00697677" w:rsidRPr="00F4532F" w:rsidRDefault="00697677"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10.</w:t>
            </w:r>
          </w:p>
        </w:tc>
        <w:tc>
          <w:tcPr>
            <w:tcW w:w="1983" w:type="dxa"/>
            <w:vMerge w:val="restart"/>
            <w:shd w:val="clear" w:color="auto" w:fill="auto"/>
            <w:vAlign w:val="center"/>
            <w:hideMark/>
          </w:tcPr>
          <w:p w14:paraId="507766B0"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Komunalinių atliekų tvarkymas</w:t>
            </w:r>
          </w:p>
        </w:tc>
        <w:tc>
          <w:tcPr>
            <w:tcW w:w="2126" w:type="dxa"/>
            <w:shd w:val="clear" w:color="auto" w:fill="auto"/>
            <w:hideMark/>
          </w:tcPr>
          <w:p w14:paraId="0FAB4A67"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Jei paslauga skaičiuojama pastato plotui (</w:t>
            </w:r>
            <w:proofErr w:type="spellStart"/>
            <w:r w:rsidRPr="00F4532F">
              <w:rPr>
                <w:rFonts w:ascii="Times New Roman" w:hAnsi="Times New Roman"/>
                <w:b/>
                <w:bCs/>
                <w:color w:val="000000"/>
                <w:sz w:val="18"/>
                <w:szCs w:val="18"/>
              </w:rPr>
              <w:t>kv.m</w:t>
            </w:r>
            <w:proofErr w:type="spellEnd"/>
            <w:r w:rsidRPr="00F4532F">
              <w:rPr>
                <w:rFonts w:ascii="Times New Roman" w:hAnsi="Times New Roman"/>
                <w:b/>
                <w:bCs/>
                <w:color w:val="000000"/>
                <w:sz w:val="18"/>
                <w:szCs w:val="18"/>
              </w:rPr>
              <w:t>.)</w:t>
            </w:r>
          </w:p>
        </w:tc>
        <w:tc>
          <w:tcPr>
            <w:tcW w:w="3544" w:type="dxa"/>
            <w:shd w:val="clear" w:color="000000" w:fill="FFFFFF"/>
            <w:hideMark/>
          </w:tcPr>
          <w:p w14:paraId="39520A70"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834F52"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834F52"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nuomotino pagrindinio ploto santykiui</w:t>
            </w:r>
          </w:p>
        </w:tc>
        <w:tc>
          <w:tcPr>
            <w:tcW w:w="2976" w:type="dxa"/>
            <w:shd w:val="clear" w:color="000000" w:fill="FFFFFF"/>
            <w:noWrap/>
          </w:tcPr>
          <w:p w14:paraId="1B674D4C" w14:textId="77777777" w:rsidR="00697677" w:rsidRPr="00F4532F" w:rsidRDefault="00242E1F"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650D1195" w14:textId="77777777" w:rsidR="00697677" w:rsidRPr="00F4532F" w:rsidRDefault="005B434A" w:rsidP="00697677">
            <w:pPr>
              <w:spacing w:after="0" w:line="240" w:lineRule="auto"/>
              <w:rPr>
                <w:rFonts w:ascii="Times New Roman" w:hAnsi="Times New Roman"/>
                <w:color w:val="000000"/>
                <w:sz w:val="18"/>
                <w:szCs w:val="18"/>
              </w:rPr>
            </w:pPr>
            <w:r>
              <w:rPr>
                <w:rFonts w:ascii="Times New Roman" w:hAnsi="Times New Roman"/>
                <w:color w:val="000000"/>
                <w:sz w:val="18"/>
                <w:szCs w:val="18"/>
              </w:rPr>
              <w:t>Turto banko sąnaudos</w:t>
            </w:r>
          </w:p>
        </w:tc>
        <w:tc>
          <w:tcPr>
            <w:tcW w:w="1842" w:type="dxa"/>
            <w:shd w:val="clear" w:color="auto" w:fill="auto"/>
            <w:noWrap/>
            <w:hideMark/>
          </w:tcPr>
          <w:p w14:paraId="41686B14"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0C56B9FC" w14:textId="77777777" w:rsidTr="007D2323">
        <w:trPr>
          <w:trHeight w:val="1005"/>
        </w:trPr>
        <w:tc>
          <w:tcPr>
            <w:tcW w:w="701" w:type="dxa"/>
            <w:vMerge/>
            <w:vAlign w:val="center"/>
            <w:hideMark/>
          </w:tcPr>
          <w:p w14:paraId="10180017" w14:textId="77777777" w:rsidR="00697677" w:rsidRPr="00F4532F" w:rsidRDefault="00697677" w:rsidP="00697677">
            <w:pPr>
              <w:spacing w:after="0" w:line="240" w:lineRule="auto"/>
              <w:rPr>
                <w:rFonts w:ascii="Times New Roman" w:hAnsi="Times New Roman"/>
                <w:color w:val="000000"/>
                <w:sz w:val="18"/>
                <w:szCs w:val="18"/>
              </w:rPr>
            </w:pPr>
          </w:p>
        </w:tc>
        <w:tc>
          <w:tcPr>
            <w:tcW w:w="1983" w:type="dxa"/>
            <w:vMerge/>
            <w:vAlign w:val="center"/>
            <w:hideMark/>
          </w:tcPr>
          <w:p w14:paraId="03C81E0B" w14:textId="77777777" w:rsidR="00697677" w:rsidRPr="00F4532F" w:rsidRDefault="00697677" w:rsidP="00697677">
            <w:pPr>
              <w:spacing w:after="0" w:line="240" w:lineRule="auto"/>
              <w:rPr>
                <w:rFonts w:ascii="Times New Roman" w:hAnsi="Times New Roman"/>
                <w:b/>
                <w:bCs/>
                <w:color w:val="000000"/>
                <w:sz w:val="18"/>
                <w:szCs w:val="18"/>
              </w:rPr>
            </w:pPr>
          </w:p>
        </w:tc>
        <w:tc>
          <w:tcPr>
            <w:tcW w:w="2126" w:type="dxa"/>
            <w:shd w:val="clear" w:color="auto" w:fill="auto"/>
            <w:hideMark/>
          </w:tcPr>
          <w:p w14:paraId="2F353B81"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Jei paslauga skaičiuojama pagal kiekį (konteinerių sk.</w:t>
            </w:r>
            <w:r w:rsidR="00974C75" w:rsidRPr="00F4532F">
              <w:rPr>
                <w:rFonts w:ascii="Times New Roman" w:hAnsi="Times New Roman"/>
                <w:b/>
                <w:bCs/>
                <w:color w:val="000000"/>
                <w:sz w:val="18"/>
                <w:szCs w:val="18"/>
              </w:rPr>
              <w:t>, m3 ir t.t.</w:t>
            </w:r>
            <w:r w:rsidRPr="00F4532F">
              <w:rPr>
                <w:rFonts w:ascii="Times New Roman" w:hAnsi="Times New Roman"/>
                <w:b/>
                <w:bCs/>
                <w:color w:val="000000"/>
                <w:sz w:val="18"/>
                <w:szCs w:val="18"/>
              </w:rPr>
              <w:t>)</w:t>
            </w:r>
          </w:p>
        </w:tc>
        <w:tc>
          <w:tcPr>
            <w:tcW w:w="3544" w:type="dxa"/>
            <w:shd w:val="clear" w:color="000000" w:fill="FFFFFF"/>
            <w:hideMark/>
          </w:tcPr>
          <w:p w14:paraId="28387D7C"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BC6D5A"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834F52"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w:t>
            </w:r>
            <w:r w:rsidR="00834F52" w:rsidRPr="00F4532F">
              <w:rPr>
                <w:rFonts w:ascii="Times New Roman" w:hAnsi="Times New Roman"/>
                <w:color w:val="000000"/>
                <w:sz w:val="18"/>
                <w:szCs w:val="18"/>
              </w:rPr>
              <w:t xml:space="preserve">išnuomoto </w:t>
            </w:r>
            <w:r w:rsidRPr="00F4532F">
              <w:rPr>
                <w:rFonts w:ascii="Times New Roman" w:hAnsi="Times New Roman"/>
                <w:color w:val="000000"/>
                <w:sz w:val="18"/>
                <w:szCs w:val="18"/>
              </w:rPr>
              <w:t>pagrindinio ploto santykiui</w:t>
            </w:r>
          </w:p>
        </w:tc>
        <w:tc>
          <w:tcPr>
            <w:tcW w:w="2976" w:type="dxa"/>
            <w:shd w:val="clear" w:color="000000" w:fill="FFFFFF"/>
            <w:noWrap/>
            <w:hideMark/>
          </w:tcPr>
          <w:p w14:paraId="1A32CBAD" w14:textId="77777777" w:rsidR="00697677" w:rsidRPr="00F4532F" w:rsidRDefault="00242E1F"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29BC6638" w14:textId="77777777" w:rsidR="00697677" w:rsidRPr="00F4532F" w:rsidRDefault="00834F52"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3BAA38ED"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B93338" w:rsidRPr="00F4532F" w14:paraId="5886B075" w14:textId="77777777" w:rsidTr="007D2323">
        <w:trPr>
          <w:trHeight w:val="821"/>
        </w:trPr>
        <w:tc>
          <w:tcPr>
            <w:tcW w:w="701" w:type="dxa"/>
            <w:vMerge w:val="restart"/>
            <w:shd w:val="clear" w:color="auto" w:fill="auto"/>
            <w:noWrap/>
            <w:vAlign w:val="center"/>
            <w:hideMark/>
          </w:tcPr>
          <w:p w14:paraId="7629C2DF" w14:textId="77777777" w:rsidR="00B93338" w:rsidRPr="00F4532F" w:rsidRDefault="00B93338"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11.</w:t>
            </w:r>
          </w:p>
          <w:p w14:paraId="3B25EC68" w14:textId="77777777" w:rsidR="00B93338" w:rsidRPr="00F4532F" w:rsidRDefault="00B93338" w:rsidP="00697677">
            <w:pPr>
              <w:spacing w:after="0" w:line="240" w:lineRule="auto"/>
              <w:jc w:val="center"/>
              <w:rPr>
                <w:rFonts w:ascii="Times New Roman" w:hAnsi="Times New Roman"/>
                <w:color w:val="000000"/>
                <w:sz w:val="18"/>
                <w:szCs w:val="18"/>
              </w:rPr>
            </w:pPr>
          </w:p>
          <w:p w14:paraId="38EB3450" w14:textId="77777777" w:rsidR="00B93338" w:rsidRPr="00F4532F" w:rsidRDefault="00B93338" w:rsidP="00697677">
            <w:pPr>
              <w:spacing w:after="0" w:line="240" w:lineRule="auto"/>
              <w:jc w:val="center"/>
              <w:rPr>
                <w:rFonts w:ascii="Times New Roman" w:hAnsi="Times New Roman"/>
                <w:color w:val="000000"/>
                <w:sz w:val="18"/>
                <w:szCs w:val="18"/>
              </w:rPr>
            </w:pPr>
          </w:p>
        </w:tc>
        <w:tc>
          <w:tcPr>
            <w:tcW w:w="1983" w:type="dxa"/>
            <w:vMerge w:val="restart"/>
            <w:shd w:val="clear" w:color="auto" w:fill="auto"/>
            <w:vAlign w:val="center"/>
            <w:hideMark/>
          </w:tcPr>
          <w:p w14:paraId="3242B56F" w14:textId="77777777" w:rsidR="00B93338" w:rsidRPr="00F4532F" w:rsidRDefault="00B93338"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Remontas</w:t>
            </w:r>
          </w:p>
          <w:p w14:paraId="44372B08" w14:textId="77777777" w:rsidR="00B93338" w:rsidRPr="00F4532F" w:rsidRDefault="00B93338" w:rsidP="00697677">
            <w:pPr>
              <w:spacing w:after="0" w:line="240" w:lineRule="auto"/>
              <w:rPr>
                <w:rFonts w:ascii="Times New Roman" w:hAnsi="Times New Roman"/>
                <w:b/>
                <w:bCs/>
                <w:color w:val="000000"/>
                <w:sz w:val="18"/>
                <w:szCs w:val="18"/>
              </w:rPr>
            </w:pPr>
          </w:p>
          <w:p w14:paraId="137AA53B" w14:textId="77777777" w:rsidR="00B93338" w:rsidRPr="00F4532F" w:rsidRDefault="00B93338" w:rsidP="00697677">
            <w:pPr>
              <w:spacing w:after="0" w:line="240" w:lineRule="auto"/>
              <w:rPr>
                <w:rFonts w:ascii="Times New Roman" w:hAnsi="Times New Roman"/>
                <w:b/>
                <w:bCs/>
                <w:color w:val="000000"/>
                <w:sz w:val="18"/>
                <w:szCs w:val="18"/>
              </w:rPr>
            </w:pPr>
          </w:p>
        </w:tc>
        <w:tc>
          <w:tcPr>
            <w:tcW w:w="2126" w:type="dxa"/>
            <w:shd w:val="clear" w:color="auto" w:fill="auto"/>
            <w:noWrap/>
            <w:hideMark/>
          </w:tcPr>
          <w:p w14:paraId="63217B4F" w14:textId="77777777" w:rsidR="00B93338" w:rsidRPr="00F4532F" w:rsidRDefault="00B93338"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Remontas</w:t>
            </w:r>
          </w:p>
        </w:tc>
        <w:tc>
          <w:tcPr>
            <w:tcW w:w="3544" w:type="dxa"/>
            <w:shd w:val="clear" w:color="000000" w:fill="FFFFFF"/>
            <w:hideMark/>
          </w:tcPr>
          <w:p w14:paraId="16846C5B" w14:textId="77777777" w:rsidR="00B93338" w:rsidRPr="00F4532F" w:rsidRDefault="00B93338"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834F52"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834F52"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nuomotino pagrindinio ploto santykiui</w:t>
            </w:r>
          </w:p>
        </w:tc>
        <w:tc>
          <w:tcPr>
            <w:tcW w:w="2976" w:type="dxa"/>
            <w:shd w:val="clear" w:color="000000" w:fill="FFFFFF"/>
            <w:noWrap/>
            <w:hideMark/>
          </w:tcPr>
          <w:p w14:paraId="713D8CB0" w14:textId="77777777" w:rsidR="00B93338" w:rsidRPr="00F4532F" w:rsidRDefault="00242E1F"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614B2D87" w14:textId="77777777" w:rsidR="00B93338" w:rsidRPr="00F4532F" w:rsidRDefault="005B434A" w:rsidP="00697677">
            <w:pPr>
              <w:spacing w:after="0" w:line="240" w:lineRule="auto"/>
              <w:rPr>
                <w:rFonts w:ascii="Times New Roman" w:hAnsi="Times New Roman"/>
                <w:color w:val="000000"/>
                <w:sz w:val="18"/>
                <w:szCs w:val="18"/>
              </w:rPr>
            </w:pPr>
            <w:r>
              <w:rPr>
                <w:rFonts w:ascii="Times New Roman" w:hAnsi="Times New Roman"/>
                <w:color w:val="000000"/>
                <w:sz w:val="18"/>
                <w:szCs w:val="18"/>
              </w:rPr>
              <w:t>Turto banko sąnaudos</w:t>
            </w:r>
          </w:p>
        </w:tc>
        <w:tc>
          <w:tcPr>
            <w:tcW w:w="1842" w:type="dxa"/>
            <w:shd w:val="clear" w:color="auto" w:fill="auto"/>
            <w:noWrap/>
            <w:hideMark/>
          </w:tcPr>
          <w:p w14:paraId="1C1E7BF9" w14:textId="77777777" w:rsidR="00B93338" w:rsidRPr="007D44ED" w:rsidRDefault="00B93338"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B93338" w:rsidRPr="00F4532F" w14:paraId="321EBF4C" w14:textId="77777777" w:rsidTr="008E20D8">
        <w:trPr>
          <w:trHeight w:val="1290"/>
        </w:trPr>
        <w:tc>
          <w:tcPr>
            <w:tcW w:w="701" w:type="dxa"/>
            <w:vMerge/>
            <w:tcBorders>
              <w:top w:val="single" w:sz="4" w:space="0" w:color="auto"/>
            </w:tcBorders>
            <w:shd w:val="clear" w:color="auto" w:fill="auto"/>
            <w:noWrap/>
            <w:vAlign w:val="center"/>
            <w:hideMark/>
          </w:tcPr>
          <w:p w14:paraId="422C70C4" w14:textId="77777777" w:rsidR="00B93338" w:rsidRPr="00F4532F" w:rsidRDefault="00B93338" w:rsidP="00697677">
            <w:pPr>
              <w:spacing w:after="0" w:line="240" w:lineRule="auto"/>
              <w:jc w:val="center"/>
              <w:rPr>
                <w:rFonts w:ascii="Times New Roman" w:hAnsi="Times New Roman"/>
                <w:color w:val="000000"/>
                <w:sz w:val="18"/>
                <w:szCs w:val="18"/>
              </w:rPr>
            </w:pPr>
          </w:p>
        </w:tc>
        <w:tc>
          <w:tcPr>
            <w:tcW w:w="1983" w:type="dxa"/>
            <w:vMerge/>
            <w:tcBorders>
              <w:top w:val="single" w:sz="4" w:space="0" w:color="auto"/>
            </w:tcBorders>
            <w:shd w:val="clear" w:color="auto" w:fill="auto"/>
            <w:vAlign w:val="center"/>
          </w:tcPr>
          <w:p w14:paraId="3DEED722" w14:textId="77777777" w:rsidR="00B93338" w:rsidRPr="00F4532F" w:rsidRDefault="00B93338" w:rsidP="00697677">
            <w:pPr>
              <w:spacing w:after="0" w:line="240" w:lineRule="auto"/>
              <w:rPr>
                <w:rFonts w:ascii="Times New Roman" w:hAnsi="Times New Roman"/>
                <w:b/>
                <w:bCs/>
                <w:color w:val="000000"/>
                <w:sz w:val="18"/>
                <w:szCs w:val="18"/>
              </w:rPr>
            </w:pPr>
          </w:p>
        </w:tc>
        <w:tc>
          <w:tcPr>
            <w:tcW w:w="2126" w:type="dxa"/>
            <w:tcBorders>
              <w:top w:val="single" w:sz="4" w:space="0" w:color="auto"/>
            </w:tcBorders>
            <w:shd w:val="clear" w:color="auto" w:fill="auto"/>
            <w:hideMark/>
          </w:tcPr>
          <w:p w14:paraId="0EC01B95" w14:textId="77777777" w:rsidR="00B93338" w:rsidRPr="00F4532F" w:rsidRDefault="00B93338"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 xml:space="preserve">Smulkūs remonto darbai, atliekami bendro naudojimo patalpose (el. lempučių keitimas, </w:t>
            </w:r>
            <w:proofErr w:type="spellStart"/>
            <w:r w:rsidRPr="00F4532F">
              <w:rPr>
                <w:rFonts w:ascii="Times New Roman" w:hAnsi="Times New Roman"/>
                <w:b/>
                <w:bCs/>
                <w:color w:val="000000"/>
                <w:sz w:val="18"/>
                <w:szCs w:val="18"/>
              </w:rPr>
              <w:t>san</w:t>
            </w:r>
            <w:proofErr w:type="spellEnd"/>
            <w:r w:rsidRPr="00F4532F">
              <w:rPr>
                <w:rFonts w:ascii="Times New Roman" w:hAnsi="Times New Roman"/>
                <w:b/>
                <w:bCs/>
                <w:color w:val="000000"/>
                <w:sz w:val="18"/>
                <w:szCs w:val="18"/>
              </w:rPr>
              <w:t xml:space="preserve">. mazgų, durų remontas) </w:t>
            </w:r>
          </w:p>
        </w:tc>
        <w:tc>
          <w:tcPr>
            <w:tcW w:w="3544" w:type="dxa"/>
            <w:shd w:val="clear" w:color="000000" w:fill="FFFFFF"/>
            <w:hideMark/>
          </w:tcPr>
          <w:p w14:paraId="7AEEC9A4" w14:textId="77777777" w:rsidR="00B93338" w:rsidRPr="00F4532F" w:rsidRDefault="00B93338"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834F52"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834F52"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w:t>
            </w:r>
            <w:r w:rsidR="00834F52" w:rsidRPr="00F4532F">
              <w:rPr>
                <w:rFonts w:ascii="Times New Roman" w:hAnsi="Times New Roman"/>
                <w:color w:val="000000"/>
                <w:sz w:val="18"/>
                <w:szCs w:val="18"/>
              </w:rPr>
              <w:t xml:space="preserve">išnuomoto </w:t>
            </w:r>
            <w:r w:rsidRPr="00F4532F">
              <w:rPr>
                <w:rFonts w:ascii="Times New Roman" w:hAnsi="Times New Roman"/>
                <w:color w:val="000000"/>
                <w:sz w:val="18"/>
                <w:szCs w:val="18"/>
              </w:rPr>
              <w:t>pagrindinio ploto santykiui</w:t>
            </w:r>
          </w:p>
        </w:tc>
        <w:tc>
          <w:tcPr>
            <w:tcW w:w="2976" w:type="dxa"/>
            <w:shd w:val="clear" w:color="000000" w:fill="FFFFFF"/>
            <w:noWrap/>
            <w:hideMark/>
          </w:tcPr>
          <w:p w14:paraId="35BA805B" w14:textId="77777777" w:rsidR="00B93338" w:rsidRPr="00F4532F" w:rsidRDefault="00242E1F"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4EDAEC90" w14:textId="77777777" w:rsidR="00B93338" w:rsidRPr="00F4532F" w:rsidRDefault="00834F52"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3FB2316B" w14:textId="77777777" w:rsidR="00B93338" w:rsidRPr="007D44ED" w:rsidRDefault="00B93338"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B93338" w:rsidRPr="00F4532F" w14:paraId="43598BD5" w14:textId="77777777" w:rsidTr="00F7171F">
        <w:trPr>
          <w:trHeight w:val="780"/>
        </w:trPr>
        <w:tc>
          <w:tcPr>
            <w:tcW w:w="701" w:type="dxa"/>
            <w:vMerge/>
            <w:shd w:val="clear" w:color="auto" w:fill="auto"/>
            <w:noWrap/>
            <w:vAlign w:val="center"/>
          </w:tcPr>
          <w:p w14:paraId="609D8FE3" w14:textId="77777777" w:rsidR="00B93338" w:rsidRPr="00F4532F" w:rsidRDefault="00B93338" w:rsidP="00697677">
            <w:pPr>
              <w:spacing w:after="0" w:line="240" w:lineRule="auto"/>
              <w:jc w:val="center"/>
              <w:rPr>
                <w:rFonts w:ascii="Times New Roman" w:hAnsi="Times New Roman"/>
                <w:color w:val="000000"/>
                <w:sz w:val="18"/>
                <w:szCs w:val="18"/>
              </w:rPr>
            </w:pPr>
          </w:p>
        </w:tc>
        <w:tc>
          <w:tcPr>
            <w:tcW w:w="1983" w:type="dxa"/>
            <w:vMerge/>
            <w:shd w:val="clear" w:color="auto" w:fill="auto"/>
            <w:vAlign w:val="center"/>
            <w:hideMark/>
          </w:tcPr>
          <w:p w14:paraId="17A5EA08" w14:textId="77777777" w:rsidR="00B93338" w:rsidRPr="00F4532F" w:rsidRDefault="00B93338" w:rsidP="00697677">
            <w:pPr>
              <w:spacing w:after="0" w:line="240" w:lineRule="auto"/>
              <w:rPr>
                <w:rFonts w:ascii="Times New Roman" w:hAnsi="Times New Roman"/>
                <w:b/>
                <w:bCs/>
                <w:color w:val="000000"/>
                <w:sz w:val="18"/>
                <w:szCs w:val="18"/>
              </w:rPr>
            </w:pPr>
          </w:p>
        </w:tc>
        <w:tc>
          <w:tcPr>
            <w:tcW w:w="2126" w:type="dxa"/>
            <w:shd w:val="clear" w:color="auto" w:fill="auto"/>
            <w:hideMark/>
          </w:tcPr>
          <w:p w14:paraId="53100454" w14:textId="77777777" w:rsidR="00B93338" w:rsidRPr="00F4532F" w:rsidRDefault="00B93338"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Einamieji remonto darbai konkretaus naudotojo patalpose</w:t>
            </w:r>
          </w:p>
        </w:tc>
        <w:tc>
          <w:tcPr>
            <w:tcW w:w="3544" w:type="dxa"/>
            <w:shd w:val="clear" w:color="000000" w:fill="FFFFFF"/>
            <w:hideMark/>
          </w:tcPr>
          <w:p w14:paraId="2882F909" w14:textId="77777777" w:rsidR="00B93338" w:rsidRPr="00F4532F" w:rsidRDefault="00B93338"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Pagrindiniam naudotoj</w:t>
            </w:r>
            <w:r w:rsidR="005E7F67" w:rsidRPr="00F4532F">
              <w:rPr>
                <w:rFonts w:ascii="Times New Roman" w:hAnsi="Times New Roman"/>
                <w:color w:val="000000"/>
                <w:sz w:val="18"/>
                <w:szCs w:val="18"/>
              </w:rPr>
              <w:t>ui išnuomotam</w:t>
            </w:r>
            <w:r w:rsidRPr="00F4532F">
              <w:rPr>
                <w:rFonts w:ascii="Times New Roman" w:hAnsi="Times New Roman"/>
                <w:color w:val="000000"/>
                <w:sz w:val="18"/>
                <w:szCs w:val="18"/>
              </w:rPr>
              <w:t xml:space="preserve"> plotui</w:t>
            </w:r>
          </w:p>
        </w:tc>
        <w:tc>
          <w:tcPr>
            <w:tcW w:w="2976" w:type="dxa"/>
            <w:shd w:val="clear" w:color="000000" w:fill="FFFFFF"/>
            <w:noWrap/>
            <w:hideMark/>
          </w:tcPr>
          <w:p w14:paraId="4398A509" w14:textId="77777777" w:rsidR="00B93338" w:rsidRPr="00F4532F" w:rsidRDefault="00242E1F"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52003125" w14:textId="77777777" w:rsidR="00B93338" w:rsidRPr="00F4532F" w:rsidRDefault="00834F52"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1842" w:type="dxa"/>
            <w:shd w:val="clear" w:color="auto" w:fill="auto"/>
            <w:noWrap/>
            <w:hideMark/>
          </w:tcPr>
          <w:p w14:paraId="6C6A4157" w14:textId="77777777" w:rsidR="00B93338" w:rsidRPr="007D44ED" w:rsidRDefault="00B93338"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697677" w:rsidRPr="00F4532F" w14:paraId="058EDA51" w14:textId="77777777" w:rsidTr="007D44ED">
        <w:trPr>
          <w:trHeight w:val="1002"/>
        </w:trPr>
        <w:tc>
          <w:tcPr>
            <w:tcW w:w="701" w:type="dxa"/>
            <w:tcBorders>
              <w:bottom w:val="single" w:sz="4" w:space="0" w:color="auto"/>
            </w:tcBorders>
            <w:shd w:val="clear" w:color="auto" w:fill="auto"/>
            <w:noWrap/>
            <w:vAlign w:val="center"/>
            <w:hideMark/>
          </w:tcPr>
          <w:p w14:paraId="5D565380" w14:textId="77777777" w:rsidR="00697677" w:rsidRPr="00F4532F" w:rsidRDefault="00A77DBF"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12</w:t>
            </w:r>
            <w:r w:rsidR="00697677" w:rsidRPr="00F4532F">
              <w:rPr>
                <w:rFonts w:ascii="Times New Roman" w:hAnsi="Times New Roman"/>
                <w:color w:val="000000"/>
                <w:sz w:val="18"/>
                <w:szCs w:val="18"/>
              </w:rPr>
              <w:t>.</w:t>
            </w:r>
          </w:p>
        </w:tc>
        <w:tc>
          <w:tcPr>
            <w:tcW w:w="1983" w:type="dxa"/>
            <w:tcBorders>
              <w:bottom w:val="single" w:sz="4" w:space="0" w:color="auto"/>
            </w:tcBorders>
            <w:shd w:val="clear" w:color="auto" w:fill="auto"/>
            <w:vAlign w:val="center"/>
            <w:hideMark/>
          </w:tcPr>
          <w:p w14:paraId="53CE4FA2"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Patalpų draudimas</w:t>
            </w:r>
          </w:p>
        </w:tc>
        <w:tc>
          <w:tcPr>
            <w:tcW w:w="2126" w:type="dxa"/>
            <w:shd w:val="clear" w:color="auto" w:fill="auto"/>
            <w:noWrap/>
            <w:hideMark/>
          </w:tcPr>
          <w:p w14:paraId="2CD1D68A" w14:textId="77777777" w:rsidR="00697677" w:rsidRPr="00F4532F" w:rsidRDefault="00697677"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Patalpų draudimas</w:t>
            </w:r>
          </w:p>
        </w:tc>
        <w:tc>
          <w:tcPr>
            <w:tcW w:w="3544" w:type="dxa"/>
            <w:shd w:val="clear" w:color="000000" w:fill="FFFFFF"/>
            <w:hideMark/>
          </w:tcPr>
          <w:p w14:paraId="09203A10" w14:textId="77777777" w:rsidR="00697677" w:rsidRPr="00F4532F" w:rsidRDefault="00697677"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834F52"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834F52"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viso pastato nuomotino pagrindinio ploto santykiui</w:t>
            </w:r>
          </w:p>
        </w:tc>
        <w:tc>
          <w:tcPr>
            <w:tcW w:w="2976" w:type="dxa"/>
            <w:shd w:val="clear" w:color="000000" w:fill="FFFFFF"/>
            <w:noWrap/>
            <w:hideMark/>
          </w:tcPr>
          <w:p w14:paraId="346027B1" w14:textId="77777777" w:rsidR="00697677" w:rsidRPr="00F4532F" w:rsidRDefault="00242E1F"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hideMark/>
          </w:tcPr>
          <w:p w14:paraId="67DF8DC3" w14:textId="77777777" w:rsidR="00697677" w:rsidRPr="00F4532F" w:rsidRDefault="005B434A" w:rsidP="00697677">
            <w:pPr>
              <w:spacing w:after="0" w:line="240" w:lineRule="auto"/>
              <w:rPr>
                <w:rFonts w:ascii="Times New Roman" w:hAnsi="Times New Roman"/>
                <w:color w:val="000000"/>
                <w:sz w:val="18"/>
                <w:szCs w:val="18"/>
              </w:rPr>
            </w:pPr>
            <w:r>
              <w:rPr>
                <w:rFonts w:ascii="Times New Roman" w:hAnsi="Times New Roman"/>
                <w:color w:val="000000"/>
                <w:sz w:val="18"/>
                <w:szCs w:val="18"/>
              </w:rPr>
              <w:t>Turto banko sąnaudos</w:t>
            </w:r>
          </w:p>
        </w:tc>
        <w:tc>
          <w:tcPr>
            <w:tcW w:w="1842" w:type="dxa"/>
            <w:shd w:val="clear" w:color="auto" w:fill="auto"/>
            <w:noWrap/>
            <w:hideMark/>
          </w:tcPr>
          <w:p w14:paraId="064E513A" w14:textId="77777777" w:rsidR="00697677" w:rsidRPr="007D44ED" w:rsidRDefault="00697677"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9879EE" w:rsidRPr="00F4532F" w14:paraId="5DD173A2" w14:textId="77777777" w:rsidTr="007D44ED">
        <w:trPr>
          <w:trHeight w:val="1002"/>
        </w:trPr>
        <w:tc>
          <w:tcPr>
            <w:tcW w:w="701" w:type="dxa"/>
            <w:tcBorders>
              <w:top w:val="single" w:sz="4" w:space="0" w:color="auto"/>
              <w:left w:val="single" w:sz="4" w:space="0" w:color="auto"/>
              <w:bottom w:val="nil"/>
              <w:right w:val="single" w:sz="4" w:space="0" w:color="auto"/>
            </w:tcBorders>
            <w:shd w:val="clear" w:color="auto" w:fill="auto"/>
            <w:noWrap/>
            <w:vAlign w:val="center"/>
          </w:tcPr>
          <w:p w14:paraId="545A0A66" w14:textId="77777777" w:rsidR="009879EE" w:rsidRPr="00F4532F" w:rsidRDefault="009879EE" w:rsidP="00697677">
            <w:pPr>
              <w:spacing w:after="0" w:line="240" w:lineRule="auto"/>
              <w:jc w:val="center"/>
              <w:rPr>
                <w:rFonts w:ascii="Times New Roman" w:hAnsi="Times New Roman"/>
                <w:color w:val="000000"/>
                <w:sz w:val="18"/>
                <w:szCs w:val="18"/>
              </w:rPr>
            </w:pPr>
            <w:r w:rsidRPr="00F4532F">
              <w:rPr>
                <w:rFonts w:ascii="Times New Roman" w:hAnsi="Times New Roman"/>
                <w:color w:val="000000"/>
                <w:sz w:val="18"/>
                <w:szCs w:val="18"/>
              </w:rPr>
              <w:t>1</w:t>
            </w:r>
            <w:r w:rsidR="00A77DBF" w:rsidRPr="00F4532F">
              <w:rPr>
                <w:rFonts w:ascii="Times New Roman" w:hAnsi="Times New Roman"/>
                <w:color w:val="000000"/>
                <w:sz w:val="18"/>
                <w:szCs w:val="18"/>
              </w:rPr>
              <w:t>3</w:t>
            </w:r>
          </w:p>
        </w:tc>
        <w:tc>
          <w:tcPr>
            <w:tcW w:w="1983" w:type="dxa"/>
            <w:tcBorders>
              <w:top w:val="single" w:sz="4" w:space="0" w:color="auto"/>
              <w:left w:val="single" w:sz="4" w:space="0" w:color="auto"/>
              <w:bottom w:val="nil"/>
              <w:right w:val="single" w:sz="4" w:space="0" w:color="auto"/>
            </w:tcBorders>
            <w:shd w:val="clear" w:color="auto" w:fill="auto"/>
            <w:vAlign w:val="center"/>
          </w:tcPr>
          <w:p w14:paraId="1D4DD501" w14:textId="77777777" w:rsidR="009879EE" w:rsidRPr="00F4532F" w:rsidRDefault="009879EE"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Daugiabučių administra</w:t>
            </w:r>
            <w:r w:rsidR="001304DD" w:rsidRPr="00F4532F">
              <w:rPr>
                <w:rFonts w:ascii="Times New Roman" w:hAnsi="Times New Roman"/>
                <w:b/>
                <w:bCs/>
                <w:color w:val="000000"/>
                <w:sz w:val="18"/>
                <w:szCs w:val="18"/>
              </w:rPr>
              <w:t>t</w:t>
            </w:r>
            <w:r w:rsidR="00BA2F8A" w:rsidRPr="00F4532F">
              <w:rPr>
                <w:rFonts w:ascii="Times New Roman" w:hAnsi="Times New Roman"/>
                <w:b/>
                <w:bCs/>
                <w:color w:val="000000"/>
                <w:sz w:val="18"/>
                <w:szCs w:val="18"/>
              </w:rPr>
              <w:t>o</w:t>
            </w:r>
            <w:r w:rsidR="001304DD" w:rsidRPr="00F4532F">
              <w:rPr>
                <w:rFonts w:ascii="Times New Roman" w:hAnsi="Times New Roman"/>
                <w:b/>
                <w:bCs/>
                <w:color w:val="000000"/>
                <w:sz w:val="18"/>
                <w:szCs w:val="18"/>
              </w:rPr>
              <w:t>rių</w:t>
            </w:r>
            <w:r w:rsidRPr="00F4532F">
              <w:rPr>
                <w:rFonts w:ascii="Times New Roman" w:hAnsi="Times New Roman"/>
                <w:b/>
                <w:bCs/>
                <w:color w:val="000000"/>
                <w:sz w:val="18"/>
                <w:szCs w:val="18"/>
              </w:rPr>
              <w:t xml:space="preserve"> teikiamos paslaugos</w:t>
            </w:r>
          </w:p>
        </w:tc>
        <w:tc>
          <w:tcPr>
            <w:tcW w:w="2126" w:type="dxa"/>
            <w:tcBorders>
              <w:left w:val="single" w:sz="4" w:space="0" w:color="auto"/>
            </w:tcBorders>
            <w:shd w:val="clear" w:color="auto" w:fill="auto"/>
            <w:noWrap/>
          </w:tcPr>
          <w:p w14:paraId="4DF15B0F" w14:textId="77777777" w:rsidR="009879EE" w:rsidRPr="00F4532F" w:rsidRDefault="001304DD" w:rsidP="00697677">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Kai patalpose nėra įrengtų atskirų apskaitos prietaisų</w:t>
            </w:r>
          </w:p>
        </w:tc>
        <w:tc>
          <w:tcPr>
            <w:tcW w:w="3544" w:type="dxa"/>
            <w:shd w:val="clear" w:color="000000" w:fill="FFFFFF"/>
          </w:tcPr>
          <w:p w14:paraId="3F3F242B" w14:textId="77777777" w:rsidR="009879EE" w:rsidRPr="00F4532F" w:rsidRDefault="006463D8" w:rsidP="00697677">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Proporcingai naudotoj</w:t>
            </w:r>
            <w:r w:rsidR="00834F52"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834F52"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nuomotino pagrindinio ploto santykiui</w:t>
            </w:r>
            <w:r w:rsidR="00EE2F6D" w:rsidRPr="00F4532F">
              <w:rPr>
                <w:rFonts w:ascii="Times New Roman" w:hAnsi="Times New Roman"/>
                <w:color w:val="000000"/>
                <w:sz w:val="18"/>
                <w:szCs w:val="18"/>
              </w:rPr>
              <w:t>.</w:t>
            </w:r>
          </w:p>
        </w:tc>
        <w:tc>
          <w:tcPr>
            <w:tcW w:w="2976" w:type="dxa"/>
            <w:shd w:val="clear" w:color="000000" w:fill="FFFFFF"/>
            <w:noWrap/>
          </w:tcPr>
          <w:p w14:paraId="745B57AA" w14:textId="77777777" w:rsidR="009879EE" w:rsidRPr="00F4532F" w:rsidRDefault="00242E1F"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tc>
        <w:tc>
          <w:tcPr>
            <w:tcW w:w="2127" w:type="dxa"/>
            <w:shd w:val="clear" w:color="auto" w:fill="auto"/>
          </w:tcPr>
          <w:p w14:paraId="6F3F10FD" w14:textId="77777777" w:rsidR="009879EE" w:rsidRPr="00F4532F" w:rsidRDefault="005B434A" w:rsidP="00697677">
            <w:pPr>
              <w:spacing w:after="0" w:line="240" w:lineRule="auto"/>
              <w:rPr>
                <w:rFonts w:ascii="Times New Roman" w:hAnsi="Times New Roman"/>
                <w:color w:val="000000"/>
                <w:sz w:val="18"/>
                <w:szCs w:val="18"/>
              </w:rPr>
            </w:pPr>
            <w:r>
              <w:rPr>
                <w:rFonts w:ascii="Times New Roman" w:hAnsi="Times New Roman"/>
                <w:color w:val="000000"/>
                <w:sz w:val="18"/>
                <w:szCs w:val="18"/>
              </w:rPr>
              <w:t>Turto banko sąnaudos</w:t>
            </w:r>
          </w:p>
        </w:tc>
        <w:tc>
          <w:tcPr>
            <w:tcW w:w="1842" w:type="dxa"/>
            <w:shd w:val="clear" w:color="auto" w:fill="auto"/>
            <w:noWrap/>
          </w:tcPr>
          <w:p w14:paraId="617B9A0B" w14:textId="77777777" w:rsidR="009879EE" w:rsidRPr="007D44ED" w:rsidRDefault="006463D8" w:rsidP="00697677">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F57689" w:rsidRPr="00F4532F" w14:paraId="1DBF08EC" w14:textId="77777777" w:rsidTr="007D44ED">
        <w:trPr>
          <w:trHeight w:val="709"/>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tcPr>
          <w:p w14:paraId="474DED4F" w14:textId="77777777" w:rsidR="00F57689" w:rsidRPr="00F4532F" w:rsidRDefault="00F57689" w:rsidP="00C5703A">
            <w:pPr>
              <w:spacing w:after="0" w:line="240" w:lineRule="auto"/>
              <w:jc w:val="center"/>
              <w:rPr>
                <w:rFonts w:ascii="Times New Roman" w:hAnsi="Times New Roman"/>
                <w:color w:val="000000"/>
                <w:sz w:val="18"/>
                <w:szCs w:val="18"/>
              </w:rPr>
            </w:pPr>
          </w:p>
        </w:tc>
        <w:tc>
          <w:tcPr>
            <w:tcW w:w="1983" w:type="dxa"/>
            <w:vMerge w:val="restart"/>
            <w:tcBorders>
              <w:top w:val="nil"/>
              <w:left w:val="single" w:sz="4" w:space="0" w:color="auto"/>
              <w:bottom w:val="single" w:sz="4" w:space="0" w:color="auto"/>
              <w:right w:val="single" w:sz="4" w:space="0" w:color="auto"/>
            </w:tcBorders>
            <w:shd w:val="clear" w:color="auto" w:fill="auto"/>
            <w:vAlign w:val="center"/>
          </w:tcPr>
          <w:p w14:paraId="1395D947" w14:textId="77777777" w:rsidR="00F57689" w:rsidRPr="00F4532F" w:rsidRDefault="00F57689" w:rsidP="00C5703A">
            <w:pPr>
              <w:spacing w:after="0" w:line="240" w:lineRule="auto"/>
              <w:rPr>
                <w:rFonts w:ascii="Times New Roman" w:hAnsi="Times New Roman"/>
                <w:b/>
                <w:bCs/>
                <w:color w:val="000000"/>
                <w:sz w:val="18"/>
                <w:szCs w:val="18"/>
              </w:rPr>
            </w:pPr>
          </w:p>
        </w:tc>
        <w:tc>
          <w:tcPr>
            <w:tcW w:w="2126" w:type="dxa"/>
            <w:vMerge w:val="restart"/>
            <w:tcBorders>
              <w:left w:val="single" w:sz="4" w:space="0" w:color="auto"/>
            </w:tcBorders>
            <w:shd w:val="clear" w:color="auto" w:fill="auto"/>
            <w:noWrap/>
          </w:tcPr>
          <w:p w14:paraId="76BD29A5" w14:textId="77777777" w:rsidR="00F57689" w:rsidRPr="00F4532F" w:rsidRDefault="00F57689" w:rsidP="00C5703A">
            <w:pPr>
              <w:spacing w:after="0" w:line="240" w:lineRule="auto"/>
              <w:rPr>
                <w:rFonts w:ascii="Times New Roman" w:hAnsi="Times New Roman"/>
                <w:b/>
                <w:bCs/>
                <w:color w:val="000000"/>
                <w:sz w:val="18"/>
                <w:szCs w:val="18"/>
              </w:rPr>
            </w:pPr>
            <w:r w:rsidRPr="00F4532F">
              <w:rPr>
                <w:rFonts w:ascii="Times New Roman" w:hAnsi="Times New Roman"/>
                <w:b/>
                <w:bCs/>
                <w:color w:val="000000"/>
                <w:sz w:val="18"/>
                <w:szCs w:val="18"/>
              </w:rPr>
              <w:t>Kai patalpose yra įrengti atskiri apskaitos prietaisai</w:t>
            </w:r>
          </w:p>
        </w:tc>
        <w:tc>
          <w:tcPr>
            <w:tcW w:w="3544" w:type="dxa"/>
            <w:tcBorders>
              <w:bottom w:val="single" w:sz="4" w:space="0" w:color="auto"/>
            </w:tcBorders>
            <w:shd w:val="clear" w:color="000000" w:fill="FFFFFF"/>
          </w:tcPr>
          <w:p w14:paraId="51F38944" w14:textId="77777777" w:rsidR="00F57689" w:rsidRPr="00F4532F" w:rsidRDefault="00F57689" w:rsidP="00F57689">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 xml:space="preserve">Naudotojui, turinčiam kontrolinį skaitiklį -  pagal </w:t>
            </w:r>
            <w:r w:rsidR="00242E1F" w:rsidRPr="00F4532F">
              <w:rPr>
                <w:rFonts w:ascii="Times New Roman" w:hAnsi="Times New Roman"/>
                <w:color w:val="000000"/>
                <w:sz w:val="18"/>
                <w:szCs w:val="18"/>
              </w:rPr>
              <w:t>iš</w:t>
            </w:r>
            <w:r w:rsidRPr="00F4532F">
              <w:rPr>
                <w:rFonts w:ascii="Times New Roman" w:hAnsi="Times New Roman"/>
                <w:color w:val="000000"/>
                <w:sz w:val="18"/>
                <w:szCs w:val="18"/>
              </w:rPr>
              <w:t>nuomo</w:t>
            </w:r>
            <w:r w:rsidR="00242E1F" w:rsidRPr="00F4532F">
              <w:rPr>
                <w:rFonts w:ascii="Times New Roman" w:hAnsi="Times New Roman"/>
                <w:color w:val="000000"/>
                <w:sz w:val="18"/>
                <w:szCs w:val="18"/>
              </w:rPr>
              <w:t>t</w:t>
            </w:r>
            <w:r w:rsidRPr="00F4532F">
              <w:rPr>
                <w:rFonts w:ascii="Times New Roman" w:hAnsi="Times New Roman"/>
                <w:color w:val="000000"/>
                <w:sz w:val="18"/>
                <w:szCs w:val="18"/>
              </w:rPr>
              <w:t xml:space="preserve">oms patalpoms ar jų daliai įrengto kontrolinio skaitiklio rodmenis. </w:t>
            </w:r>
          </w:p>
        </w:tc>
        <w:tc>
          <w:tcPr>
            <w:tcW w:w="2976" w:type="dxa"/>
            <w:tcBorders>
              <w:bottom w:val="single" w:sz="4" w:space="0" w:color="auto"/>
            </w:tcBorders>
            <w:shd w:val="clear" w:color="000000" w:fill="FFFFFF"/>
            <w:noWrap/>
          </w:tcPr>
          <w:p w14:paraId="06E5C5F5" w14:textId="77777777" w:rsidR="00F57689" w:rsidRPr="00F4532F" w:rsidRDefault="002D4D97" w:rsidP="007D44ED">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 xml:space="preserve">Proporcingai naudotojui priskirto BNP ploto ir viso BNP ploto santykiui </w:t>
            </w:r>
          </w:p>
        </w:tc>
        <w:tc>
          <w:tcPr>
            <w:tcW w:w="2127" w:type="dxa"/>
            <w:tcBorders>
              <w:bottom w:val="single" w:sz="4" w:space="0" w:color="auto"/>
            </w:tcBorders>
            <w:shd w:val="clear" w:color="auto" w:fill="auto"/>
          </w:tcPr>
          <w:p w14:paraId="37E7E9B9" w14:textId="77777777" w:rsidR="00F57689" w:rsidRPr="00F4532F" w:rsidRDefault="00242E1F" w:rsidP="00C5703A">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p w14:paraId="56FE2E01" w14:textId="77777777" w:rsidR="00F57689" w:rsidRPr="00F4532F" w:rsidRDefault="00F57689" w:rsidP="00C5703A">
            <w:pPr>
              <w:spacing w:after="0" w:line="240" w:lineRule="auto"/>
              <w:rPr>
                <w:rFonts w:ascii="Times New Roman" w:hAnsi="Times New Roman"/>
                <w:color w:val="000000"/>
                <w:sz w:val="18"/>
                <w:szCs w:val="18"/>
              </w:rPr>
            </w:pPr>
          </w:p>
          <w:p w14:paraId="7037C75C" w14:textId="77777777" w:rsidR="00F57689" w:rsidRPr="00F4532F" w:rsidRDefault="00F57689" w:rsidP="00C5703A">
            <w:pPr>
              <w:spacing w:after="0" w:line="240" w:lineRule="auto"/>
              <w:rPr>
                <w:rFonts w:ascii="Times New Roman" w:hAnsi="Times New Roman"/>
                <w:color w:val="000000"/>
                <w:sz w:val="18"/>
                <w:szCs w:val="18"/>
              </w:rPr>
            </w:pPr>
          </w:p>
          <w:p w14:paraId="26E7FCF3" w14:textId="77777777" w:rsidR="00F57689" w:rsidRPr="00F4532F" w:rsidRDefault="00F57689" w:rsidP="00C5703A">
            <w:pPr>
              <w:spacing w:after="0" w:line="240" w:lineRule="auto"/>
              <w:rPr>
                <w:rFonts w:ascii="Times New Roman" w:hAnsi="Times New Roman"/>
                <w:color w:val="000000"/>
                <w:sz w:val="18"/>
                <w:szCs w:val="18"/>
              </w:rPr>
            </w:pPr>
          </w:p>
        </w:tc>
        <w:tc>
          <w:tcPr>
            <w:tcW w:w="1842" w:type="dxa"/>
            <w:vMerge w:val="restart"/>
            <w:shd w:val="clear" w:color="auto" w:fill="auto"/>
            <w:noWrap/>
          </w:tcPr>
          <w:p w14:paraId="2CDFB8BE" w14:textId="77777777" w:rsidR="00F57689" w:rsidRPr="007D44ED" w:rsidRDefault="00F57689" w:rsidP="00C5703A">
            <w:pPr>
              <w:spacing w:after="0" w:line="240" w:lineRule="auto"/>
              <w:rPr>
                <w:rFonts w:ascii="Times New Roman" w:hAnsi="Times New Roman"/>
                <w:color w:val="000000"/>
                <w:sz w:val="18"/>
                <w:szCs w:val="18"/>
              </w:rPr>
            </w:pPr>
            <w:r w:rsidRPr="007D44ED">
              <w:rPr>
                <w:rFonts w:ascii="Times New Roman" w:hAnsi="Times New Roman"/>
                <w:color w:val="000000"/>
                <w:sz w:val="18"/>
                <w:szCs w:val="18"/>
              </w:rPr>
              <w:t>Neskaičiuojama</w:t>
            </w:r>
          </w:p>
        </w:tc>
      </w:tr>
      <w:tr w:rsidR="00F57689" w:rsidRPr="00F4532F" w14:paraId="62E4FBDC" w14:textId="77777777" w:rsidTr="007D44ED">
        <w:trPr>
          <w:trHeight w:val="1150"/>
        </w:trPr>
        <w:tc>
          <w:tcPr>
            <w:tcW w:w="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C60C8B" w14:textId="77777777" w:rsidR="00F57689" w:rsidRPr="00F4532F" w:rsidRDefault="00F57689" w:rsidP="00C5703A">
            <w:pPr>
              <w:spacing w:after="0" w:line="240" w:lineRule="auto"/>
              <w:jc w:val="center"/>
              <w:rPr>
                <w:rFonts w:ascii="Times New Roman" w:hAnsi="Times New Roman"/>
                <w:color w:val="000000"/>
                <w:sz w:val="18"/>
                <w:szCs w:val="18"/>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DBFCEB" w14:textId="77777777" w:rsidR="00F57689" w:rsidRPr="00F4532F" w:rsidRDefault="00F57689" w:rsidP="00C5703A">
            <w:pPr>
              <w:spacing w:after="0" w:line="240" w:lineRule="auto"/>
              <w:rPr>
                <w:rFonts w:ascii="Times New Roman" w:hAnsi="Times New Roman"/>
                <w:b/>
                <w:bCs/>
                <w:color w:val="000000"/>
                <w:sz w:val="18"/>
                <w:szCs w:val="18"/>
              </w:rPr>
            </w:pPr>
          </w:p>
        </w:tc>
        <w:tc>
          <w:tcPr>
            <w:tcW w:w="2126" w:type="dxa"/>
            <w:vMerge/>
            <w:tcBorders>
              <w:left w:val="single" w:sz="4" w:space="0" w:color="auto"/>
            </w:tcBorders>
            <w:shd w:val="clear" w:color="auto" w:fill="auto"/>
            <w:noWrap/>
          </w:tcPr>
          <w:p w14:paraId="1E82CE11" w14:textId="77777777" w:rsidR="00F57689" w:rsidRPr="00F4532F" w:rsidRDefault="00F57689" w:rsidP="00C5703A">
            <w:pPr>
              <w:spacing w:after="0" w:line="240" w:lineRule="auto"/>
              <w:rPr>
                <w:rFonts w:ascii="Times New Roman" w:hAnsi="Times New Roman"/>
                <w:b/>
                <w:bCs/>
                <w:color w:val="000000"/>
                <w:sz w:val="18"/>
                <w:szCs w:val="18"/>
              </w:rPr>
            </w:pPr>
          </w:p>
        </w:tc>
        <w:tc>
          <w:tcPr>
            <w:tcW w:w="3544" w:type="dxa"/>
            <w:tcBorders>
              <w:top w:val="single" w:sz="4" w:space="0" w:color="auto"/>
            </w:tcBorders>
            <w:shd w:val="clear" w:color="000000" w:fill="FFFFFF"/>
          </w:tcPr>
          <w:p w14:paraId="1B281E0C" w14:textId="77777777" w:rsidR="00F57689" w:rsidRPr="00F4532F" w:rsidRDefault="00F57689" w:rsidP="00F57689">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Paslaugos be apskaitos prietaisų apskaičiuojamos proporcingai naudotoj</w:t>
            </w:r>
            <w:r w:rsidR="00242E1F" w:rsidRPr="00F4532F">
              <w:rPr>
                <w:rFonts w:ascii="Times New Roman" w:hAnsi="Times New Roman"/>
                <w:color w:val="000000"/>
                <w:sz w:val="18"/>
                <w:szCs w:val="18"/>
              </w:rPr>
              <w:t>ui</w:t>
            </w:r>
            <w:r w:rsidRPr="00F4532F">
              <w:rPr>
                <w:rFonts w:ascii="Times New Roman" w:hAnsi="Times New Roman"/>
                <w:color w:val="000000"/>
                <w:sz w:val="18"/>
                <w:szCs w:val="18"/>
              </w:rPr>
              <w:t xml:space="preserve"> </w:t>
            </w:r>
            <w:r w:rsidR="00242E1F" w:rsidRPr="00F4532F">
              <w:rPr>
                <w:rFonts w:ascii="Times New Roman" w:hAnsi="Times New Roman"/>
                <w:color w:val="000000"/>
                <w:sz w:val="18"/>
                <w:szCs w:val="18"/>
              </w:rPr>
              <w:t>išnuomoto</w:t>
            </w:r>
            <w:r w:rsidRPr="00F4532F">
              <w:rPr>
                <w:rFonts w:ascii="Times New Roman" w:hAnsi="Times New Roman"/>
                <w:color w:val="000000"/>
                <w:sz w:val="18"/>
                <w:szCs w:val="18"/>
              </w:rPr>
              <w:t xml:space="preserve"> pagrindinio ploto ir nuomotino</w:t>
            </w:r>
          </w:p>
          <w:p w14:paraId="6D156ADA" w14:textId="77777777" w:rsidR="00F57689" w:rsidRPr="00F4532F" w:rsidRDefault="00F57689" w:rsidP="00F57689">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pagrindinio ploto santykiui.</w:t>
            </w:r>
          </w:p>
          <w:p w14:paraId="69B12BBF" w14:textId="77777777" w:rsidR="00F57689" w:rsidRPr="00F4532F" w:rsidRDefault="00F57689" w:rsidP="00C5703A">
            <w:pPr>
              <w:spacing w:after="0" w:line="240" w:lineRule="auto"/>
              <w:rPr>
                <w:rFonts w:ascii="Times New Roman" w:hAnsi="Times New Roman"/>
                <w:color w:val="000000"/>
                <w:sz w:val="18"/>
                <w:szCs w:val="18"/>
              </w:rPr>
            </w:pPr>
          </w:p>
        </w:tc>
        <w:tc>
          <w:tcPr>
            <w:tcW w:w="2976" w:type="dxa"/>
            <w:tcBorders>
              <w:top w:val="single" w:sz="4" w:space="0" w:color="auto"/>
            </w:tcBorders>
            <w:shd w:val="clear" w:color="000000" w:fill="FFFFFF"/>
            <w:noWrap/>
          </w:tcPr>
          <w:p w14:paraId="4CE836A5" w14:textId="77777777" w:rsidR="004E2DA5" w:rsidRPr="00F4532F" w:rsidRDefault="004E2DA5" w:rsidP="004E2DA5">
            <w:pPr>
              <w:spacing w:after="0" w:line="240" w:lineRule="auto"/>
              <w:rPr>
                <w:rFonts w:ascii="Times New Roman" w:hAnsi="Times New Roman"/>
                <w:color w:val="000000"/>
                <w:sz w:val="18"/>
                <w:szCs w:val="18"/>
              </w:rPr>
            </w:pPr>
            <w:r w:rsidRPr="00F4532F">
              <w:rPr>
                <w:rFonts w:ascii="Times New Roman" w:hAnsi="Times New Roman"/>
                <w:color w:val="000000"/>
                <w:sz w:val="18"/>
                <w:szCs w:val="18"/>
              </w:rPr>
              <w:t>Neskaičiuojama</w:t>
            </w:r>
          </w:p>
          <w:p w14:paraId="0385463D" w14:textId="77777777" w:rsidR="00F57689" w:rsidRPr="00F4532F" w:rsidRDefault="00F57689" w:rsidP="00C5703A">
            <w:pPr>
              <w:spacing w:after="0" w:line="240" w:lineRule="auto"/>
              <w:jc w:val="center"/>
              <w:rPr>
                <w:rFonts w:ascii="Times New Roman" w:hAnsi="Times New Roman"/>
                <w:color w:val="000000"/>
                <w:sz w:val="18"/>
                <w:szCs w:val="18"/>
              </w:rPr>
            </w:pPr>
          </w:p>
        </w:tc>
        <w:tc>
          <w:tcPr>
            <w:tcW w:w="2127" w:type="dxa"/>
            <w:tcBorders>
              <w:top w:val="single" w:sz="4" w:space="0" w:color="auto"/>
            </w:tcBorders>
            <w:shd w:val="clear" w:color="auto" w:fill="auto"/>
          </w:tcPr>
          <w:p w14:paraId="2AE45406" w14:textId="77777777" w:rsidR="00F57689" w:rsidRPr="00F4532F" w:rsidRDefault="005B434A" w:rsidP="00C5703A">
            <w:pPr>
              <w:spacing w:after="0" w:line="240" w:lineRule="auto"/>
              <w:rPr>
                <w:rFonts w:ascii="Times New Roman" w:hAnsi="Times New Roman"/>
                <w:color w:val="000000"/>
                <w:sz w:val="18"/>
                <w:szCs w:val="18"/>
              </w:rPr>
            </w:pPr>
            <w:r>
              <w:rPr>
                <w:rFonts w:ascii="Times New Roman" w:hAnsi="Times New Roman"/>
                <w:color w:val="000000"/>
                <w:sz w:val="18"/>
                <w:szCs w:val="18"/>
              </w:rPr>
              <w:t>Turto banko sąnaudos</w:t>
            </w:r>
          </w:p>
        </w:tc>
        <w:tc>
          <w:tcPr>
            <w:tcW w:w="1842" w:type="dxa"/>
            <w:vMerge/>
            <w:shd w:val="clear" w:color="auto" w:fill="auto"/>
            <w:noWrap/>
          </w:tcPr>
          <w:p w14:paraId="1478370F" w14:textId="77777777" w:rsidR="00F57689" w:rsidRPr="00F4532F" w:rsidRDefault="00F57689" w:rsidP="00C5703A">
            <w:pPr>
              <w:spacing w:after="0" w:line="240" w:lineRule="auto"/>
              <w:rPr>
                <w:rFonts w:ascii="Times New Roman" w:hAnsi="Times New Roman"/>
                <w:b/>
                <w:bCs/>
                <w:color w:val="000000"/>
                <w:sz w:val="18"/>
                <w:szCs w:val="18"/>
              </w:rPr>
            </w:pPr>
          </w:p>
        </w:tc>
      </w:tr>
    </w:tbl>
    <w:p w14:paraId="059F16B8" w14:textId="77777777" w:rsidR="00647053" w:rsidRPr="00F4532F" w:rsidRDefault="00647053" w:rsidP="00E46A07">
      <w:pPr>
        <w:spacing w:after="0"/>
        <w:ind w:firstLine="720"/>
        <w:jc w:val="both"/>
        <w:rPr>
          <w:rFonts w:ascii="Times New Roman" w:hAnsi="Times New Roman"/>
          <w:sz w:val="24"/>
          <w:szCs w:val="24"/>
          <w:lang w:eastAsia="lt-LT"/>
        </w:rPr>
      </w:pPr>
    </w:p>
    <w:p w14:paraId="4337449F" w14:textId="03B21482" w:rsidR="002C01C0" w:rsidRPr="00F4532F" w:rsidRDefault="001B735E" w:rsidP="007D0E98">
      <w:pPr>
        <w:spacing w:after="0"/>
        <w:ind w:right="-456" w:firstLine="720"/>
        <w:jc w:val="both"/>
        <w:rPr>
          <w:rFonts w:ascii="Times New Roman" w:hAnsi="Times New Roman"/>
          <w:color w:val="242424"/>
          <w:sz w:val="24"/>
          <w:szCs w:val="24"/>
          <w:shd w:val="clear" w:color="auto" w:fill="FFFFFF"/>
        </w:rPr>
      </w:pPr>
      <w:r w:rsidRPr="00F4532F">
        <w:rPr>
          <w:rFonts w:ascii="Times New Roman" w:hAnsi="Times New Roman"/>
          <w:sz w:val="24"/>
          <w:szCs w:val="24"/>
          <w:lang w:eastAsia="lt-LT"/>
        </w:rPr>
        <w:t xml:space="preserve">Pastaba: </w:t>
      </w:r>
      <w:r w:rsidR="00E46A07" w:rsidRPr="007D44ED">
        <w:rPr>
          <w:rFonts w:ascii="Times New Roman" w:hAnsi="Times New Roman"/>
          <w:color w:val="242424"/>
          <w:sz w:val="24"/>
          <w:szCs w:val="24"/>
          <w:shd w:val="clear" w:color="auto" w:fill="FFFFFF"/>
        </w:rPr>
        <w:t xml:space="preserve">Jeigu </w:t>
      </w:r>
      <w:r w:rsidR="00BC3DC2" w:rsidRPr="00F4532F">
        <w:rPr>
          <w:rFonts w:ascii="Times New Roman" w:hAnsi="Times New Roman"/>
          <w:color w:val="242424"/>
          <w:sz w:val="24"/>
          <w:szCs w:val="24"/>
          <w:shd w:val="clear" w:color="auto" w:fill="FFFFFF"/>
        </w:rPr>
        <w:t>Turto bankas</w:t>
      </w:r>
      <w:r w:rsidR="00E46A07" w:rsidRPr="007D44ED">
        <w:rPr>
          <w:rFonts w:ascii="Times New Roman" w:hAnsi="Times New Roman"/>
          <w:color w:val="242424"/>
          <w:sz w:val="24"/>
          <w:szCs w:val="24"/>
          <w:shd w:val="clear" w:color="auto" w:fill="FFFFFF"/>
        </w:rPr>
        <w:t xml:space="preserve"> </w:t>
      </w:r>
      <w:r w:rsidR="00BC3DC2" w:rsidRPr="00F4532F">
        <w:rPr>
          <w:rFonts w:ascii="Times New Roman" w:hAnsi="Times New Roman"/>
          <w:color w:val="242424"/>
          <w:sz w:val="24"/>
          <w:szCs w:val="24"/>
          <w:shd w:val="clear" w:color="auto" w:fill="FFFFFF"/>
        </w:rPr>
        <w:t>gauna</w:t>
      </w:r>
      <w:r w:rsidR="00E46A07" w:rsidRPr="007D44ED">
        <w:rPr>
          <w:rFonts w:ascii="Times New Roman" w:hAnsi="Times New Roman"/>
          <w:color w:val="242424"/>
          <w:sz w:val="24"/>
          <w:szCs w:val="24"/>
          <w:shd w:val="clear" w:color="auto" w:fill="FFFFFF"/>
        </w:rPr>
        <w:t xml:space="preserve"> </w:t>
      </w:r>
      <w:r w:rsidR="00BC3DC2" w:rsidRPr="00F4532F">
        <w:rPr>
          <w:rFonts w:ascii="Times New Roman" w:hAnsi="Times New Roman"/>
          <w:color w:val="242424"/>
          <w:sz w:val="24"/>
          <w:szCs w:val="24"/>
          <w:shd w:val="clear" w:color="auto" w:fill="FFFFFF"/>
        </w:rPr>
        <w:t>bei</w:t>
      </w:r>
      <w:r w:rsidR="00E46A07" w:rsidRPr="007D44ED">
        <w:rPr>
          <w:rFonts w:ascii="Times New Roman" w:hAnsi="Times New Roman"/>
          <w:color w:val="242424"/>
          <w:sz w:val="24"/>
          <w:szCs w:val="24"/>
          <w:shd w:val="clear" w:color="auto" w:fill="FFFFFF"/>
        </w:rPr>
        <w:t xml:space="preserve"> </w:t>
      </w:r>
      <w:r w:rsidR="00700C11">
        <w:rPr>
          <w:rFonts w:ascii="Times New Roman" w:hAnsi="Times New Roman"/>
          <w:color w:val="242424"/>
          <w:sz w:val="24"/>
          <w:szCs w:val="24"/>
          <w:shd w:val="clear" w:color="auto" w:fill="FFFFFF"/>
        </w:rPr>
        <w:t>apskaito</w:t>
      </w:r>
      <w:r w:rsidR="00E46A07" w:rsidRPr="007D44ED">
        <w:rPr>
          <w:rFonts w:ascii="Times New Roman" w:hAnsi="Times New Roman"/>
          <w:color w:val="242424"/>
          <w:sz w:val="24"/>
          <w:szCs w:val="24"/>
          <w:shd w:val="clear" w:color="auto" w:fill="FFFFFF"/>
        </w:rPr>
        <w:t xml:space="preserve"> sąskaitas už pastatuose esančių bendraturčių valdom</w:t>
      </w:r>
      <w:r w:rsidR="00BC3DC2" w:rsidRPr="00F4532F">
        <w:rPr>
          <w:rFonts w:ascii="Times New Roman" w:hAnsi="Times New Roman"/>
          <w:color w:val="242424"/>
          <w:sz w:val="24"/>
          <w:szCs w:val="24"/>
          <w:shd w:val="clear" w:color="auto" w:fill="FFFFFF"/>
        </w:rPr>
        <w:t xml:space="preserve">as </w:t>
      </w:r>
      <w:r w:rsidR="00E46A07" w:rsidRPr="007D44ED">
        <w:rPr>
          <w:rFonts w:ascii="Times New Roman" w:hAnsi="Times New Roman"/>
          <w:color w:val="242424"/>
          <w:sz w:val="24"/>
          <w:szCs w:val="24"/>
          <w:shd w:val="clear" w:color="auto" w:fill="FFFFFF"/>
        </w:rPr>
        <w:t xml:space="preserve">patalpas, šios taisyklės taikomos </w:t>
      </w:r>
      <w:r w:rsidR="00BC3DC2" w:rsidRPr="00F4532F">
        <w:rPr>
          <w:rFonts w:ascii="Times New Roman" w:hAnsi="Times New Roman"/>
          <w:color w:val="242424"/>
          <w:sz w:val="24"/>
          <w:szCs w:val="24"/>
          <w:shd w:val="clear" w:color="auto" w:fill="FFFFFF"/>
        </w:rPr>
        <w:t xml:space="preserve">apskaičiuojant </w:t>
      </w:r>
      <w:r w:rsidR="007D0E98" w:rsidRPr="00F4532F">
        <w:rPr>
          <w:rFonts w:ascii="Times New Roman" w:hAnsi="Times New Roman"/>
          <w:color w:val="242424"/>
          <w:sz w:val="24"/>
          <w:szCs w:val="24"/>
          <w:shd w:val="clear" w:color="auto" w:fill="FFFFFF"/>
        </w:rPr>
        <w:t xml:space="preserve">atitinkamų </w:t>
      </w:r>
      <w:r w:rsidR="00BC3DC2" w:rsidRPr="00F4532F">
        <w:rPr>
          <w:rFonts w:ascii="Times New Roman" w:hAnsi="Times New Roman"/>
          <w:color w:val="242424"/>
          <w:sz w:val="24"/>
          <w:szCs w:val="24"/>
          <w:shd w:val="clear" w:color="auto" w:fill="FFFFFF"/>
        </w:rPr>
        <w:t>sąnaud</w:t>
      </w:r>
      <w:r w:rsidR="00835E0E" w:rsidRPr="00F4532F">
        <w:rPr>
          <w:rFonts w:ascii="Times New Roman" w:hAnsi="Times New Roman"/>
          <w:color w:val="242424"/>
          <w:sz w:val="24"/>
          <w:szCs w:val="24"/>
          <w:shd w:val="clear" w:color="auto" w:fill="FFFFFF"/>
        </w:rPr>
        <w:t>ų paskirstymą</w:t>
      </w:r>
      <w:r w:rsidR="00BC3DC2" w:rsidRPr="00F4532F">
        <w:rPr>
          <w:rFonts w:ascii="Times New Roman" w:hAnsi="Times New Roman"/>
          <w:color w:val="242424"/>
          <w:sz w:val="24"/>
          <w:szCs w:val="24"/>
          <w:shd w:val="clear" w:color="auto" w:fill="FFFFFF"/>
        </w:rPr>
        <w:t xml:space="preserve"> </w:t>
      </w:r>
      <w:r w:rsidR="007D0E98" w:rsidRPr="00F4532F">
        <w:rPr>
          <w:rFonts w:ascii="Times New Roman" w:hAnsi="Times New Roman"/>
          <w:color w:val="242424"/>
          <w:sz w:val="24"/>
          <w:szCs w:val="24"/>
          <w:shd w:val="clear" w:color="auto" w:fill="FFFFFF"/>
        </w:rPr>
        <w:t xml:space="preserve">ir pastato (patalpų) </w:t>
      </w:r>
      <w:r w:rsidR="00E46A07" w:rsidRPr="007D44ED">
        <w:rPr>
          <w:rFonts w:ascii="Times New Roman" w:hAnsi="Times New Roman"/>
          <w:color w:val="242424"/>
          <w:sz w:val="24"/>
          <w:szCs w:val="24"/>
          <w:shd w:val="clear" w:color="auto" w:fill="FFFFFF"/>
        </w:rPr>
        <w:t>bendraturči</w:t>
      </w:r>
      <w:r w:rsidR="007D0E98" w:rsidRPr="00F4532F">
        <w:rPr>
          <w:rFonts w:ascii="Times New Roman" w:hAnsi="Times New Roman"/>
          <w:color w:val="242424"/>
          <w:sz w:val="24"/>
          <w:szCs w:val="24"/>
          <w:shd w:val="clear" w:color="auto" w:fill="FFFFFF"/>
        </w:rPr>
        <w:t>ams</w:t>
      </w:r>
      <w:r w:rsidR="00BC3DC2" w:rsidRPr="00F4532F">
        <w:rPr>
          <w:rFonts w:ascii="Times New Roman" w:hAnsi="Times New Roman"/>
          <w:color w:val="242424"/>
          <w:sz w:val="24"/>
          <w:szCs w:val="24"/>
          <w:shd w:val="clear" w:color="auto" w:fill="FFFFFF"/>
        </w:rPr>
        <w:t>.</w:t>
      </w:r>
      <w:r w:rsidR="00E46A07" w:rsidRPr="007D44ED">
        <w:rPr>
          <w:rFonts w:ascii="Times New Roman" w:hAnsi="Times New Roman"/>
          <w:color w:val="242424"/>
          <w:sz w:val="24"/>
          <w:szCs w:val="24"/>
          <w:shd w:val="clear" w:color="auto" w:fill="FFFFFF"/>
        </w:rPr>
        <w:t xml:space="preserve"> Tokiu atveju atsižvelgiama į bendraturčių</w:t>
      </w:r>
      <w:r w:rsidR="007D0E98" w:rsidRPr="00F4532F">
        <w:rPr>
          <w:rFonts w:ascii="Times New Roman" w:hAnsi="Times New Roman"/>
          <w:color w:val="242424"/>
          <w:sz w:val="24"/>
          <w:szCs w:val="24"/>
          <w:shd w:val="clear" w:color="auto" w:fill="FFFFFF"/>
        </w:rPr>
        <w:t xml:space="preserve"> nuosavybės teise</w:t>
      </w:r>
      <w:r w:rsidR="00E46A07" w:rsidRPr="007D44ED">
        <w:rPr>
          <w:rFonts w:ascii="Times New Roman" w:hAnsi="Times New Roman"/>
          <w:color w:val="242424"/>
          <w:sz w:val="24"/>
          <w:szCs w:val="24"/>
          <w:shd w:val="clear" w:color="auto" w:fill="FFFFFF"/>
        </w:rPr>
        <w:t xml:space="preserve"> valdom</w:t>
      </w:r>
      <w:r w:rsidR="007D0E98" w:rsidRPr="00F4532F">
        <w:rPr>
          <w:rFonts w:ascii="Times New Roman" w:hAnsi="Times New Roman"/>
          <w:color w:val="242424"/>
          <w:sz w:val="24"/>
          <w:szCs w:val="24"/>
          <w:shd w:val="clear" w:color="auto" w:fill="FFFFFF"/>
        </w:rPr>
        <w:t>ą</w:t>
      </w:r>
      <w:r w:rsidR="00BC3DC2" w:rsidRPr="00F4532F">
        <w:rPr>
          <w:rFonts w:ascii="Times New Roman" w:hAnsi="Times New Roman"/>
          <w:color w:val="242424"/>
          <w:sz w:val="24"/>
          <w:szCs w:val="24"/>
          <w:shd w:val="clear" w:color="auto" w:fill="FFFFFF"/>
        </w:rPr>
        <w:t xml:space="preserve"> </w:t>
      </w:r>
      <w:r w:rsidR="007D0E98" w:rsidRPr="00F4532F">
        <w:rPr>
          <w:rFonts w:ascii="Times New Roman" w:hAnsi="Times New Roman"/>
          <w:color w:val="242424"/>
          <w:sz w:val="24"/>
          <w:szCs w:val="24"/>
          <w:shd w:val="clear" w:color="auto" w:fill="FFFFFF"/>
        </w:rPr>
        <w:t>dalį bendrojoje dalinėje nuosavybėje</w:t>
      </w:r>
      <w:r w:rsidR="001F771B" w:rsidRPr="00F4532F">
        <w:rPr>
          <w:rFonts w:ascii="Times New Roman" w:hAnsi="Times New Roman"/>
          <w:color w:val="242424"/>
          <w:sz w:val="24"/>
          <w:szCs w:val="24"/>
          <w:shd w:val="clear" w:color="auto" w:fill="FFFFFF"/>
        </w:rPr>
        <w:t xml:space="preserve"> (kai kontroliniai skaitikliai nėra įrengti)</w:t>
      </w:r>
      <w:r w:rsidR="00E46A07" w:rsidRPr="007D44ED">
        <w:rPr>
          <w:rFonts w:ascii="Times New Roman" w:hAnsi="Times New Roman"/>
          <w:color w:val="242424"/>
          <w:sz w:val="24"/>
          <w:szCs w:val="24"/>
          <w:shd w:val="clear" w:color="auto" w:fill="FFFFFF"/>
        </w:rPr>
        <w:t xml:space="preserve"> arba į </w:t>
      </w:r>
      <w:r w:rsidR="007D0E98" w:rsidRPr="00F4532F">
        <w:rPr>
          <w:rFonts w:ascii="Times New Roman" w:hAnsi="Times New Roman"/>
          <w:color w:val="242424"/>
          <w:sz w:val="24"/>
          <w:szCs w:val="24"/>
          <w:shd w:val="clear" w:color="auto" w:fill="FFFFFF"/>
        </w:rPr>
        <w:t>atitinkamų</w:t>
      </w:r>
      <w:r w:rsidR="00E46A07" w:rsidRPr="007D44ED">
        <w:rPr>
          <w:rFonts w:ascii="Times New Roman" w:hAnsi="Times New Roman"/>
          <w:color w:val="242424"/>
          <w:sz w:val="24"/>
          <w:szCs w:val="24"/>
          <w:shd w:val="clear" w:color="auto" w:fill="FFFFFF"/>
        </w:rPr>
        <w:t xml:space="preserve"> kontrolinių skaitiklių</w:t>
      </w:r>
      <w:r w:rsidR="007D0E98" w:rsidRPr="00F4532F">
        <w:rPr>
          <w:rFonts w:ascii="Times New Roman" w:hAnsi="Times New Roman"/>
          <w:color w:val="242424"/>
          <w:sz w:val="24"/>
          <w:szCs w:val="24"/>
          <w:shd w:val="clear" w:color="auto" w:fill="FFFFFF"/>
        </w:rPr>
        <w:t>, įrengtų bendraturčių faktiškai valdomose ir naudojamose patalpose,</w:t>
      </w:r>
      <w:r w:rsidR="00E46A07" w:rsidRPr="007D44ED">
        <w:rPr>
          <w:rFonts w:ascii="Times New Roman" w:hAnsi="Times New Roman"/>
          <w:color w:val="242424"/>
          <w:sz w:val="24"/>
          <w:szCs w:val="24"/>
          <w:shd w:val="clear" w:color="auto" w:fill="FFFFFF"/>
        </w:rPr>
        <w:t xml:space="preserve"> parodymus.</w:t>
      </w:r>
    </w:p>
    <w:p w14:paraId="3A504EF2" w14:textId="77777777" w:rsidR="007D0E98" w:rsidRPr="007D44ED" w:rsidRDefault="007D0E98" w:rsidP="007D44ED">
      <w:pPr>
        <w:spacing w:after="0"/>
        <w:ind w:right="-456" w:firstLine="720"/>
        <w:jc w:val="both"/>
        <w:rPr>
          <w:rFonts w:ascii="Times New Roman" w:hAnsi="Times New Roman"/>
          <w:color w:val="242424"/>
          <w:sz w:val="18"/>
          <w:szCs w:val="18"/>
          <w:shd w:val="clear" w:color="auto" w:fill="FFFFFF"/>
        </w:rPr>
      </w:pPr>
    </w:p>
    <w:p w14:paraId="35F162D2" w14:textId="77777777" w:rsidR="003A27BF" w:rsidRPr="00F4532F" w:rsidRDefault="003A27BF" w:rsidP="003A27BF">
      <w:pPr>
        <w:spacing w:after="0"/>
        <w:jc w:val="center"/>
        <w:rPr>
          <w:rFonts w:ascii="Times New Roman" w:hAnsi="Times New Roman"/>
          <w:sz w:val="20"/>
          <w:szCs w:val="20"/>
          <w:lang w:eastAsia="lt-LT"/>
        </w:rPr>
      </w:pPr>
      <w:r w:rsidRPr="00F4532F">
        <w:rPr>
          <w:rFonts w:ascii="Times New Roman" w:hAnsi="Times New Roman"/>
          <w:sz w:val="20"/>
          <w:szCs w:val="20"/>
          <w:lang w:eastAsia="lt-LT"/>
        </w:rPr>
        <w:t>_______________________________</w:t>
      </w:r>
    </w:p>
    <w:sectPr w:rsidR="003A27BF" w:rsidRPr="00F4532F" w:rsidSect="00920335">
      <w:pgSz w:w="16838" w:h="11906" w:orient="landscape" w:code="9"/>
      <w:pgMar w:top="851" w:right="1134"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D546D" w14:textId="77777777" w:rsidR="00284585" w:rsidRDefault="00284585">
      <w:pPr>
        <w:spacing w:after="0" w:line="240" w:lineRule="auto"/>
        <w:rPr>
          <w:rFonts w:ascii="Times New Roman" w:hAnsi="Times New Roman"/>
        </w:rPr>
      </w:pPr>
      <w:r>
        <w:rPr>
          <w:rFonts w:ascii="Times New Roman" w:hAnsi="Times New Roman"/>
        </w:rPr>
        <w:separator/>
      </w:r>
    </w:p>
  </w:endnote>
  <w:endnote w:type="continuationSeparator" w:id="0">
    <w:p w14:paraId="47462F54" w14:textId="77777777" w:rsidR="00284585" w:rsidRDefault="00284585">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EE78" w14:textId="77777777" w:rsidR="00F074B0" w:rsidRDefault="00F074B0">
    <w:pPr>
      <w:pStyle w:val="Porat"/>
      <w:jc w:val="center"/>
      <w:rPr>
        <w:rFonts w:ascii="Times New Roman" w:hAnsi="Times New Roman"/>
      </w:rPr>
    </w:pPr>
    <w:r>
      <w:fldChar w:fldCharType="begin"/>
    </w:r>
    <w:r>
      <w:instrText>PAGE   \* MERGEFORMAT</w:instrText>
    </w:r>
    <w:r>
      <w:fldChar w:fldCharType="separate"/>
    </w:r>
    <w:r>
      <w:rPr>
        <w:noProof/>
      </w:rPr>
      <w:t>1</w:t>
    </w:r>
    <w:r>
      <w:fldChar w:fldCharType="end"/>
    </w:r>
  </w:p>
  <w:p w14:paraId="43CF649C" w14:textId="77777777" w:rsidR="00F074B0" w:rsidRDefault="00F074B0">
    <w:pPr>
      <w:pStyle w:val="Pora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04FC5" w14:textId="77777777" w:rsidR="00284585" w:rsidRDefault="00284585">
      <w:pPr>
        <w:spacing w:after="0" w:line="240" w:lineRule="auto"/>
        <w:rPr>
          <w:rFonts w:ascii="Times New Roman" w:hAnsi="Times New Roman"/>
        </w:rPr>
      </w:pPr>
      <w:r>
        <w:rPr>
          <w:rFonts w:ascii="Times New Roman" w:hAnsi="Times New Roman"/>
        </w:rPr>
        <w:separator/>
      </w:r>
    </w:p>
  </w:footnote>
  <w:footnote w:type="continuationSeparator" w:id="0">
    <w:p w14:paraId="6B27C7F4" w14:textId="77777777" w:rsidR="00284585" w:rsidRDefault="00284585">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29B3"/>
    <w:multiLevelType w:val="hybridMultilevel"/>
    <w:tmpl w:val="885CDC9A"/>
    <w:lvl w:ilvl="0" w:tplc="FFFFFFFF">
      <w:start w:val="1"/>
      <w:numFmt w:val="upperRoman"/>
      <w:lvlText w:val="%1."/>
      <w:lvlJc w:val="left"/>
      <w:pPr>
        <w:ind w:left="1080" w:hanging="720"/>
      </w:pPr>
      <w:rPr>
        <w:rFonts w:hint="default"/>
      </w:rPr>
    </w:lvl>
    <w:lvl w:ilvl="1" w:tplc="FFFFFFFF">
      <w:start w:val="1"/>
      <w:numFmt w:val="decimal"/>
      <w:lvlText w:val="%2."/>
      <w:lvlJc w:val="left"/>
      <w:pPr>
        <w:ind w:left="450" w:firstLine="6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136E7E"/>
    <w:multiLevelType w:val="multilevel"/>
    <w:tmpl w:val="DE9EFB02"/>
    <w:lvl w:ilvl="0">
      <w:start w:val="4"/>
      <w:numFmt w:val="decimal"/>
      <w:lvlText w:val="%1."/>
      <w:lvlJc w:val="left"/>
      <w:pPr>
        <w:ind w:left="927" w:hanging="360"/>
      </w:pPr>
      <w:rPr>
        <w:rFonts w:hint="default"/>
        <w:b w:val="0"/>
        <w:bCs/>
      </w:rPr>
    </w:lvl>
    <w:lvl w:ilvl="1">
      <w:start w:val="9"/>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21445C0F"/>
    <w:multiLevelType w:val="multilevel"/>
    <w:tmpl w:val="C49E93B4"/>
    <w:lvl w:ilvl="0">
      <w:start w:val="2"/>
      <w:numFmt w:val="decimal"/>
      <w:lvlText w:val="%1."/>
      <w:lvlJc w:val="left"/>
      <w:pPr>
        <w:ind w:left="360" w:hanging="360"/>
      </w:pPr>
      <w:rPr>
        <w:rFonts w:hint="default"/>
        <w:b w:val="0"/>
        <w:bCs/>
      </w:rPr>
    </w:lvl>
    <w:lvl w:ilvl="1">
      <w:start w:val="7"/>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349A3030"/>
    <w:multiLevelType w:val="hybridMultilevel"/>
    <w:tmpl w:val="885CDC9A"/>
    <w:lvl w:ilvl="0" w:tplc="663463BE">
      <w:start w:val="1"/>
      <w:numFmt w:val="upperRoman"/>
      <w:lvlText w:val="%1."/>
      <w:lvlJc w:val="left"/>
      <w:pPr>
        <w:ind w:left="1080" w:hanging="720"/>
      </w:pPr>
      <w:rPr>
        <w:rFonts w:hint="default"/>
      </w:rPr>
    </w:lvl>
    <w:lvl w:ilvl="1" w:tplc="A5320C94">
      <w:start w:val="1"/>
      <w:numFmt w:val="decimal"/>
      <w:lvlText w:val="%2."/>
      <w:lvlJc w:val="left"/>
      <w:pPr>
        <w:ind w:left="450" w:firstLine="63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F696DD3"/>
    <w:multiLevelType w:val="hybridMultilevel"/>
    <w:tmpl w:val="168AFC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5D568D"/>
    <w:multiLevelType w:val="multilevel"/>
    <w:tmpl w:val="B316F94E"/>
    <w:lvl w:ilvl="0">
      <w:start w:val="6"/>
      <w:numFmt w:val="decimal"/>
      <w:lvlText w:val="%1."/>
      <w:lvlJc w:val="left"/>
      <w:pPr>
        <w:ind w:left="360" w:hanging="360"/>
      </w:pPr>
      <w:rPr>
        <w:rFonts w:hint="default"/>
        <w:b/>
      </w:rPr>
    </w:lvl>
    <w:lvl w:ilvl="1">
      <w:start w:val="4"/>
      <w:numFmt w:val="decimal"/>
      <w:lvlText w:val="%1.%2."/>
      <w:lvlJc w:val="left"/>
      <w:pPr>
        <w:ind w:left="1094" w:hanging="360"/>
      </w:pPr>
      <w:rPr>
        <w:rFonts w:hint="default"/>
        <w:b w:val="0"/>
        <w:bCs/>
      </w:rPr>
    </w:lvl>
    <w:lvl w:ilvl="2">
      <w:start w:val="1"/>
      <w:numFmt w:val="decimal"/>
      <w:lvlText w:val="%1.%2.%3."/>
      <w:lvlJc w:val="left"/>
      <w:pPr>
        <w:ind w:left="2188" w:hanging="720"/>
      </w:pPr>
      <w:rPr>
        <w:rFonts w:hint="default"/>
        <w:b/>
      </w:rPr>
    </w:lvl>
    <w:lvl w:ilvl="3">
      <w:start w:val="1"/>
      <w:numFmt w:val="decimal"/>
      <w:lvlText w:val="%1.%2.%3.%4."/>
      <w:lvlJc w:val="left"/>
      <w:pPr>
        <w:ind w:left="2922" w:hanging="720"/>
      </w:pPr>
      <w:rPr>
        <w:rFonts w:hint="default"/>
        <w:b/>
      </w:rPr>
    </w:lvl>
    <w:lvl w:ilvl="4">
      <w:start w:val="1"/>
      <w:numFmt w:val="decimal"/>
      <w:lvlText w:val="%1.%2.%3.%4.%5."/>
      <w:lvlJc w:val="left"/>
      <w:pPr>
        <w:ind w:left="4016" w:hanging="1080"/>
      </w:pPr>
      <w:rPr>
        <w:rFonts w:hint="default"/>
        <w:b/>
      </w:rPr>
    </w:lvl>
    <w:lvl w:ilvl="5">
      <w:start w:val="1"/>
      <w:numFmt w:val="decimal"/>
      <w:lvlText w:val="%1.%2.%3.%4.%5.%6."/>
      <w:lvlJc w:val="left"/>
      <w:pPr>
        <w:ind w:left="4750" w:hanging="1080"/>
      </w:pPr>
      <w:rPr>
        <w:rFonts w:hint="default"/>
        <w:b/>
      </w:rPr>
    </w:lvl>
    <w:lvl w:ilvl="6">
      <w:start w:val="1"/>
      <w:numFmt w:val="decimal"/>
      <w:lvlText w:val="%1.%2.%3.%4.%5.%6.%7."/>
      <w:lvlJc w:val="left"/>
      <w:pPr>
        <w:ind w:left="5844" w:hanging="1440"/>
      </w:pPr>
      <w:rPr>
        <w:rFonts w:hint="default"/>
        <w:b/>
      </w:rPr>
    </w:lvl>
    <w:lvl w:ilvl="7">
      <w:start w:val="1"/>
      <w:numFmt w:val="decimal"/>
      <w:lvlText w:val="%1.%2.%3.%4.%5.%6.%7.%8."/>
      <w:lvlJc w:val="left"/>
      <w:pPr>
        <w:ind w:left="6578" w:hanging="1440"/>
      </w:pPr>
      <w:rPr>
        <w:rFonts w:hint="default"/>
        <w:b/>
      </w:rPr>
    </w:lvl>
    <w:lvl w:ilvl="8">
      <w:start w:val="1"/>
      <w:numFmt w:val="decimal"/>
      <w:lvlText w:val="%1.%2.%3.%4.%5.%6.%7.%8.%9."/>
      <w:lvlJc w:val="left"/>
      <w:pPr>
        <w:ind w:left="7672" w:hanging="1800"/>
      </w:pPr>
      <w:rPr>
        <w:rFonts w:hint="default"/>
        <w:b/>
      </w:rPr>
    </w:lvl>
  </w:abstractNum>
  <w:abstractNum w:abstractNumId="6" w15:restartNumberingAfterBreak="0">
    <w:nsid w:val="5C1014F1"/>
    <w:multiLevelType w:val="hybridMultilevel"/>
    <w:tmpl w:val="AE84AF7C"/>
    <w:lvl w:ilvl="0" w:tplc="4BB24FE6">
      <w:start w:val="1"/>
      <w:numFmt w:val="decimal"/>
      <w:lvlText w:val="%1."/>
      <w:lvlJc w:val="left"/>
      <w:pPr>
        <w:ind w:left="1094" w:hanging="360"/>
      </w:pPr>
      <w:rPr>
        <w:rFonts w:hint="default"/>
      </w:rPr>
    </w:lvl>
    <w:lvl w:ilvl="1" w:tplc="04090019">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7" w15:restartNumberingAfterBreak="0">
    <w:nsid w:val="626E5ED6"/>
    <w:multiLevelType w:val="hybridMultilevel"/>
    <w:tmpl w:val="26BEC0C4"/>
    <w:lvl w:ilvl="0" w:tplc="0427000F">
      <w:start w:val="1"/>
      <w:numFmt w:val="decimal"/>
      <w:lvlText w:val="%1."/>
      <w:lvlJc w:val="left"/>
      <w:pPr>
        <w:ind w:left="720" w:hanging="360"/>
      </w:pPr>
      <w:rPr>
        <w:rFonts w:ascii="Times New Roman" w:hAnsi="Times New Roman" w:cs="Times New Roman" w:hint="default"/>
      </w:rPr>
    </w:lvl>
    <w:lvl w:ilvl="1" w:tplc="04270019">
      <w:start w:val="1"/>
      <w:numFmt w:val="lowerLetter"/>
      <w:lvlText w:val="%2."/>
      <w:lvlJc w:val="left"/>
      <w:pPr>
        <w:ind w:left="1440" w:hanging="360"/>
      </w:pPr>
      <w:rPr>
        <w:rFonts w:ascii="Times New Roman" w:hAnsi="Times New Roman" w:cs="Times New Roman"/>
      </w:rPr>
    </w:lvl>
    <w:lvl w:ilvl="2" w:tplc="0427001B">
      <w:start w:val="1"/>
      <w:numFmt w:val="lowerRoman"/>
      <w:lvlText w:val="%3."/>
      <w:lvlJc w:val="right"/>
      <w:pPr>
        <w:ind w:left="2160" w:hanging="180"/>
      </w:pPr>
      <w:rPr>
        <w:rFonts w:ascii="Times New Roman" w:hAnsi="Times New Roman" w:cs="Times New Roman"/>
      </w:rPr>
    </w:lvl>
    <w:lvl w:ilvl="3" w:tplc="0427000F">
      <w:start w:val="1"/>
      <w:numFmt w:val="decimal"/>
      <w:lvlText w:val="%4."/>
      <w:lvlJc w:val="left"/>
      <w:pPr>
        <w:ind w:left="2880" w:hanging="360"/>
      </w:pPr>
      <w:rPr>
        <w:rFonts w:ascii="Times New Roman" w:hAnsi="Times New Roman" w:cs="Times New Roman"/>
      </w:rPr>
    </w:lvl>
    <w:lvl w:ilvl="4" w:tplc="04270019">
      <w:start w:val="1"/>
      <w:numFmt w:val="lowerLetter"/>
      <w:lvlText w:val="%5."/>
      <w:lvlJc w:val="left"/>
      <w:pPr>
        <w:ind w:left="3600" w:hanging="360"/>
      </w:pPr>
      <w:rPr>
        <w:rFonts w:ascii="Times New Roman" w:hAnsi="Times New Roman" w:cs="Times New Roman"/>
      </w:rPr>
    </w:lvl>
    <w:lvl w:ilvl="5" w:tplc="0427001B">
      <w:start w:val="1"/>
      <w:numFmt w:val="lowerRoman"/>
      <w:lvlText w:val="%6."/>
      <w:lvlJc w:val="right"/>
      <w:pPr>
        <w:ind w:left="4320" w:hanging="180"/>
      </w:pPr>
      <w:rPr>
        <w:rFonts w:ascii="Times New Roman" w:hAnsi="Times New Roman" w:cs="Times New Roman"/>
      </w:rPr>
    </w:lvl>
    <w:lvl w:ilvl="6" w:tplc="0427000F">
      <w:start w:val="1"/>
      <w:numFmt w:val="decimal"/>
      <w:lvlText w:val="%7."/>
      <w:lvlJc w:val="left"/>
      <w:pPr>
        <w:ind w:left="5040" w:hanging="360"/>
      </w:pPr>
      <w:rPr>
        <w:rFonts w:ascii="Times New Roman" w:hAnsi="Times New Roman" w:cs="Times New Roman"/>
      </w:rPr>
    </w:lvl>
    <w:lvl w:ilvl="7" w:tplc="04270019">
      <w:start w:val="1"/>
      <w:numFmt w:val="lowerLetter"/>
      <w:lvlText w:val="%8."/>
      <w:lvlJc w:val="left"/>
      <w:pPr>
        <w:ind w:left="5760" w:hanging="360"/>
      </w:pPr>
      <w:rPr>
        <w:rFonts w:ascii="Times New Roman" w:hAnsi="Times New Roman" w:cs="Times New Roman"/>
      </w:rPr>
    </w:lvl>
    <w:lvl w:ilvl="8" w:tplc="0427001B">
      <w:start w:val="1"/>
      <w:numFmt w:val="lowerRoman"/>
      <w:lvlText w:val="%9."/>
      <w:lvlJc w:val="right"/>
      <w:pPr>
        <w:ind w:left="6480" w:hanging="180"/>
      </w:pPr>
      <w:rPr>
        <w:rFonts w:ascii="Times New Roman" w:hAnsi="Times New Roman" w:cs="Times New Roman"/>
      </w:rPr>
    </w:lvl>
  </w:abstractNum>
  <w:abstractNum w:abstractNumId="8" w15:restartNumberingAfterBreak="0">
    <w:nsid w:val="66CC6ACC"/>
    <w:multiLevelType w:val="hybridMultilevel"/>
    <w:tmpl w:val="6C289D2A"/>
    <w:lvl w:ilvl="0" w:tplc="576C1CF4">
      <w:start w:val="4"/>
      <w:numFmt w:val="decimal"/>
      <w:lvlText w:val="%1."/>
      <w:lvlJc w:val="left"/>
      <w:pPr>
        <w:ind w:left="1094" w:hanging="360"/>
      </w:pPr>
      <w:rPr>
        <w:rFonts w:hint="default"/>
        <w:b/>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9" w15:restartNumberingAfterBreak="0">
    <w:nsid w:val="6A01006D"/>
    <w:multiLevelType w:val="hybridMultilevel"/>
    <w:tmpl w:val="91C49826"/>
    <w:lvl w:ilvl="0" w:tplc="73E6A4AA">
      <w:start w:val="1"/>
      <w:numFmt w:val="decimal"/>
      <w:lvlText w:val="%1."/>
      <w:lvlJc w:val="left"/>
      <w:pPr>
        <w:ind w:left="1080" w:hanging="360"/>
      </w:pPr>
      <w:rPr>
        <w:rFonts w:ascii="Times New Roman" w:hAnsi="Times New Roman" w:cs="Times New Roman" w:hint="default"/>
      </w:rPr>
    </w:lvl>
    <w:lvl w:ilvl="1" w:tplc="04270019">
      <w:start w:val="1"/>
      <w:numFmt w:val="lowerLetter"/>
      <w:lvlText w:val="%2."/>
      <w:lvlJc w:val="left"/>
      <w:pPr>
        <w:ind w:left="1800" w:hanging="360"/>
      </w:pPr>
      <w:rPr>
        <w:rFonts w:ascii="Times New Roman" w:hAnsi="Times New Roman" w:cs="Times New Roman"/>
      </w:rPr>
    </w:lvl>
    <w:lvl w:ilvl="2" w:tplc="0427001B">
      <w:start w:val="1"/>
      <w:numFmt w:val="lowerRoman"/>
      <w:lvlText w:val="%3."/>
      <w:lvlJc w:val="right"/>
      <w:pPr>
        <w:ind w:left="2520" w:hanging="180"/>
      </w:pPr>
      <w:rPr>
        <w:rFonts w:ascii="Times New Roman" w:hAnsi="Times New Roman" w:cs="Times New Roman"/>
      </w:rPr>
    </w:lvl>
    <w:lvl w:ilvl="3" w:tplc="0427000F">
      <w:start w:val="1"/>
      <w:numFmt w:val="decimal"/>
      <w:lvlText w:val="%4."/>
      <w:lvlJc w:val="left"/>
      <w:pPr>
        <w:ind w:left="3240" w:hanging="360"/>
      </w:pPr>
      <w:rPr>
        <w:rFonts w:ascii="Times New Roman" w:hAnsi="Times New Roman" w:cs="Times New Roman"/>
      </w:rPr>
    </w:lvl>
    <w:lvl w:ilvl="4" w:tplc="04270019">
      <w:start w:val="1"/>
      <w:numFmt w:val="lowerLetter"/>
      <w:lvlText w:val="%5."/>
      <w:lvlJc w:val="left"/>
      <w:pPr>
        <w:ind w:left="3960" w:hanging="360"/>
      </w:pPr>
      <w:rPr>
        <w:rFonts w:ascii="Times New Roman" w:hAnsi="Times New Roman" w:cs="Times New Roman"/>
      </w:rPr>
    </w:lvl>
    <w:lvl w:ilvl="5" w:tplc="0427001B">
      <w:start w:val="1"/>
      <w:numFmt w:val="lowerRoman"/>
      <w:lvlText w:val="%6."/>
      <w:lvlJc w:val="right"/>
      <w:pPr>
        <w:ind w:left="4680" w:hanging="180"/>
      </w:pPr>
      <w:rPr>
        <w:rFonts w:ascii="Times New Roman" w:hAnsi="Times New Roman" w:cs="Times New Roman"/>
      </w:rPr>
    </w:lvl>
    <w:lvl w:ilvl="6" w:tplc="0427000F">
      <w:start w:val="1"/>
      <w:numFmt w:val="decimal"/>
      <w:lvlText w:val="%7."/>
      <w:lvlJc w:val="left"/>
      <w:pPr>
        <w:ind w:left="5400" w:hanging="360"/>
      </w:pPr>
      <w:rPr>
        <w:rFonts w:ascii="Times New Roman" w:hAnsi="Times New Roman" w:cs="Times New Roman"/>
      </w:rPr>
    </w:lvl>
    <w:lvl w:ilvl="7" w:tplc="04270019">
      <w:start w:val="1"/>
      <w:numFmt w:val="lowerLetter"/>
      <w:lvlText w:val="%8."/>
      <w:lvlJc w:val="left"/>
      <w:pPr>
        <w:ind w:left="6120" w:hanging="360"/>
      </w:pPr>
      <w:rPr>
        <w:rFonts w:ascii="Times New Roman" w:hAnsi="Times New Roman" w:cs="Times New Roman"/>
      </w:rPr>
    </w:lvl>
    <w:lvl w:ilvl="8" w:tplc="0427001B">
      <w:start w:val="1"/>
      <w:numFmt w:val="lowerRoman"/>
      <w:lvlText w:val="%9."/>
      <w:lvlJc w:val="right"/>
      <w:pPr>
        <w:ind w:left="6840" w:hanging="180"/>
      </w:pPr>
      <w:rPr>
        <w:rFonts w:ascii="Times New Roman" w:hAnsi="Times New Roman" w:cs="Times New Roman"/>
      </w:rPr>
    </w:lvl>
  </w:abstractNum>
  <w:num w:numId="1" w16cid:durableId="1699700004">
    <w:abstractNumId w:val="7"/>
  </w:num>
  <w:num w:numId="2" w16cid:durableId="25760728">
    <w:abstractNumId w:val="9"/>
  </w:num>
  <w:num w:numId="3" w16cid:durableId="173036353">
    <w:abstractNumId w:val="3"/>
  </w:num>
  <w:num w:numId="4" w16cid:durableId="1025787646">
    <w:abstractNumId w:val="6"/>
  </w:num>
  <w:num w:numId="5" w16cid:durableId="983197593">
    <w:abstractNumId w:val="4"/>
  </w:num>
  <w:num w:numId="6" w16cid:durableId="675424009">
    <w:abstractNumId w:val="8"/>
  </w:num>
  <w:num w:numId="7" w16cid:durableId="888371951">
    <w:abstractNumId w:val="5"/>
  </w:num>
  <w:num w:numId="8" w16cid:durableId="6912767">
    <w:abstractNumId w:val="0"/>
  </w:num>
  <w:num w:numId="9" w16cid:durableId="1643922526">
    <w:abstractNumId w:val="2"/>
  </w:num>
  <w:num w:numId="10" w16cid:durableId="37821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0A54"/>
    <w:rsid w:val="00001C85"/>
    <w:rsid w:val="00011272"/>
    <w:rsid w:val="000218CF"/>
    <w:rsid w:val="00072195"/>
    <w:rsid w:val="00076158"/>
    <w:rsid w:val="00082450"/>
    <w:rsid w:val="00084987"/>
    <w:rsid w:val="00085560"/>
    <w:rsid w:val="000B3CE4"/>
    <w:rsid w:val="000B6DDD"/>
    <w:rsid w:val="000C00BE"/>
    <w:rsid w:val="000C6A16"/>
    <w:rsid w:val="000D2386"/>
    <w:rsid w:val="000D47F1"/>
    <w:rsid w:val="000D5495"/>
    <w:rsid w:val="000E208F"/>
    <w:rsid w:val="0010763D"/>
    <w:rsid w:val="0011032A"/>
    <w:rsid w:val="001304DD"/>
    <w:rsid w:val="00144261"/>
    <w:rsid w:val="00146976"/>
    <w:rsid w:val="00175DBA"/>
    <w:rsid w:val="001809E9"/>
    <w:rsid w:val="00182358"/>
    <w:rsid w:val="001A1C3C"/>
    <w:rsid w:val="001A286A"/>
    <w:rsid w:val="001B735E"/>
    <w:rsid w:val="001C1DB5"/>
    <w:rsid w:val="001D2D6B"/>
    <w:rsid w:val="001D53C4"/>
    <w:rsid w:val="001E01EA"/>
    <w:rsid w:val="001E55CE"/>
    <w:rsid w:val="001F771B"/>
    <w:rsid w:val="00204276"/>
    <w:rsid w:val="00205705"/>
    <w:rsid w:val="00211D91"/>
    <w:rsid w:val="00212686"/>
    <w:rsid w:val="00230AFE"/>
    <w:rsid w:val="00242E1F"/>
    <w:rsid w:val="00284585"/>
    <w:rsid w:val="00287CAB"/>
    <w:rsid w:val="002A46DC"/>
    <w:rsid w:val="002B2603"/>
    <w:rsid w:val="002C01C0"/>
    <w:rsid w:val="002C30C3"/>
    <w:rsid w:val="002D2321"/>
    <w:rsid w:val="002D4D97"/>
    <w:rsid w:val="002E013B"/>
    <w:rsid w:val="002F521E"/>
    <w:rsid w:val="002F7376"/>
    <w:rsid w:val="003031E3"/>
    <w:rsid w:val="00314753"/>
    <w:rsid w:val="003236A7"/>
    <w:rsid w:val="00332A52"/>
    <w:rsid w:val="003330A0"/>
    <w:rsid w:val="00340535"/>
    <w:rsid w:val="003435BC"/>
    <w:rsid w:val="003471E8"/>
    <w:rsid w:val="0035033C"/>
    <w:rsid w:val="003566C7"/>
    <w:rsid w:val="00366EA8"/>
    <w:rsid w:val="003673AB"/>
    <w:rsid w:val="003A27BF"/>
    <w:rsid w:val="003A5094"/>
    <w:rsid w:val="003B20C5"/>
    <w:rsid w:val="003B556E"/>
    <w:rsid w:val="003C2003"/>
    <w:rsid w:val="003D489B"/>
    <w:rsid w:val="00426C94"/>
    <w:rsid w:val="00465F97"/>
    <w:rsid w:val="0047367A"/>
    <w:rsid w:val="00475252"/>
    <w:rsid w:val="00481D58"/>
    <w:rsid w:val="004A029C"/>
    <w:rsid w:val="004B11F1"/>
    <w:rsid w:val="004B1D29"/>
    <w:rsid w:val="004C0853"/>
    <w:rsid w:val="004E2DA5"/>
    <w:rsid w:val="004E3BFD"/>
    <w:rsid w:val="004E7BA1"/>
    <w:rsid w:val="00526EF9"/>
    <w:rsid w:val="00560392"/>
    <w:rsid w:val="005660E2"/>
    <w:rsid w:val="005722A7"/>
    <w:rsid w:val="00574325"/>
    <w:rsid w:val="005A4610"/>
    <w:rsid w:val="005B2896"/>
    <w:rsid w:val="005B29E6"/>
    <w:rsid w:val="005B434A"/>
    <w:rsid w:val="005C3CBA"/>
    <w:rsid w:val="005C5CBF"/>
    <w:rsid w:val="005D4CD5"/>
    <w:rsid w:val="005D55EB"/>
    <w:rsid w:val="005E169F"/>
    <w:rsid w:val="005E2D25"/>
    <w:rsid w:val="005E7F67"/>
    <w:rsid w:val="005F0D9F"/>
    <w:rsid w:val="005F60CA"/>
    <w:rsid w:val="00610052"/>
    <w:rsid w:val="00617674"/>
    <w:rsid w:val="006242EE"/>
    <w:rsid w:val="006332DF"/>
    <w:rsid w:val="006463D8"/>
    <w:rsid w:val="00647053"/>
    <w:rsid w:val="00673B4A"/>
    <w:rsid w:val="006754DF"/>
    <w:rsid w:val="00677115"/>
    <w:rsid w:val="00687EBE"/>
    <w:rsid w:val="00692AB5"/>
    <w:rsid w:val="006943B9"/>
    <w:rsid w:val="006964A4"/>
    <w:rsid w:val="00697677"/>
    <w:rsid w:val="006A243E"/>
    <w:rsid w:val="006A34F9"/>
    <w:rsid w:val="006D5431"/>
    <w:rsid w:val="006F043D"/>
    <w:rsid w:val="006F29E7"/>
    <w:rsid w:val="006F55ED"/>
    <w:rsid w:val="006F6C44"/>
    <w:rsid w:val="00700C11"/>
    <w:rsid w:val="00704589"/>
    <w:rsid w:val="00720CCA"/>
    <w:rsid w:val="007422D4"/>
    <w:rsid w:val="007652A9"/>
    <w:rsid w:val="007662B0"/>
    <w:rsid w:val="007727BD"/>
    <w:rsid w:val="0077292F"/>
    <w:rsid w:val="00777D47"/>
    <w:rsid w:val="007838FA"/>
    <w:rsid w:val="00794A6B"/>
    <w:rsid w:val="00797134"/>
    <w:rsid w:val="007C3F3D"/>
    <w:rsid w:val="007D0E98"/>
    <w:rsid w:val="007D1E92"/>
    <w:rsid w:val="007D2323"/>
    <w:rsid w:val="007D44ED"/>
    <w:rsid w:val="007D4B69"/>
    <w:rsid w:val="007D5F72"/>
    <w:rsid w:val="007E6135"/>
    <w:rsid w:val="007F7C8C"/>
    <w:rsid w:val="00803329"/>
    <w:rsid w:val="00811E69"/>
    <w:rsid w:val="00816133"/>
    <w:rsid w:val="0082230D"/>
    <w:rsid w:val="00823104"/>
    <w:rsid w:val="00832F56"/>
    <w:rsid w:val="00834F52"/>
    <w:rsid w:val="00835E0E"/>
    <w:rsid w:val="00836B18"/>
    <w:rsid w:val="00860F15"/>
    <w:rsid w:val="00882F3A"/>
    <w:rsid w:val="008900C3"/>
    <w:rsid w:val="0089179F"/>
    <w:rsid w:val="0089648C"/>
    <w:rsid w:val="008B5851"/>
    <w:rsid w:val="008C692C"/>
    <w:rsid w:val="008C7425"/>
    <w:rsid w:val="008E20D8"/>
    <w:rsid w:val="008F1461"/>
    <w:rsid w:val="008F73C4"/>
    <w:rsid w:val="0090076E"/>
    <w:rsid w:val="00920335"/>
    <w:rsid w:val="00934B82"/>
    <w:rsid w:val="00934E3E"/>
    <w:rsid w:val="009417D4"/>
    <w:rsid w:val="009462F8"/>
    <w:rsid w:val="00951EE1"/>
    <w:rsid w:val="00961B98"/>
    <w:rsid w:val="00974C75"/>
    <w:rsid w:val="009879EE"/>
    <w:rsid w:val="009A4D2B"/>
    <w:rsid w:val="009B4FE7"/>
    <w:rsid w:val="009C682F"/>
    <w:rsid w:val="009D66D8"/>
    <w:rsid w:val="009E0AB3"/>
    <w:rsid w:val="00A01D4C"/>
    <w:rsid w:val="00A17418"/>
    <w:rsid w:val="00A2752E"/>
    <w:rsid w:val="00A31D71"/>
    <w:rsid w:val="00A34FC1"/>
    <w:rsid w:val="00A4163B"/>
    <w:rsid w:val="00A7514E"/>
    <w:rsid w:val="00A77DBF"/>
    <w:rsid w:val="00A829A0"/>
    <w:rsid w:val="00A94570"/>
    <w:rsid w:val="00A96AC6"/>
    <w:rsid w:val="00AB0C49"/>
    <w:rsid w:val="00AB0E88"/>
    <w:rsid w:val="00AB5199"/>
    <w:rsid w:val="00AD0A54"/>
    <w:rsid w:val="00AD5D31"/>
    <w:rsid w:val="00AE23FD"/>
    <w:rsid w:val="00AE6C60"/>
    <w:rsid w:val="00AF428F"/>
    <w:rsid w:val="00B0109D"/>
    <w:rsid w:val="00B02E00"/>
    <w:rsid w:val="00B26440"/>
    <w:rsid w:val="00B64F35"/>
    <w:rsid w:val="00B91BCC"/>
    <w:rsid w:val="00B924B4"/>
    <w:rsid w:val="00B93338"/>
    <w:rsid w:val="00BA2F8A"/>
    <w:rsid w:val="00BA49B3"/>
    <w:rsid w:val="00BC2F5C"/>
    <w:rsid w:val="00BC3DC2"/>
    <w:rsid w:val="00BC6D5A"/>
    <w:rsid w:val="00BD3ECE"/>
    <w:rsid w:val="00C03A78"/>
    <w:rsid w:val="00C076D2"/>
    <w:rsid w:val="00C37E11"/>
    <w:rsid w:val="00C5086C"/>
    <w:rsid w:val="00C5703A"/>
    <w:rsid w:val="00C63C33"/>
    <w:rsid w:val="00C6581A"/>
    <w:rsid w:val="00C67137"/>
    <w:rsid w:val="00C75C13"/>
    <w:rsid w:val="00C81B1C"/>
    <w:rsid w:val="00C91CEC"/>
    <w:rsid w:val="00CA31F2"/>
    <w:rsid w:val="00CA74C4"/>
    <w:rsid w:val="00CB330B"/>
    <w:rsid w:val="00CC06E4"/>
    <w:rsid w:val="00CC53ED"/>
    <w:rsid w:val="00CD12AC"/>
    <w:rsid w:val="00D112A2"/>
    <w:rsid w:val="00D33631"/>
    <w:rsid w:val="00D33A64"/>
    <w:rsid w:val="00D34B8D"/>
    <w:rsid w:val="00D4504C"/>
    <w:rsid w:val="00D52A68"/>
    <w:rsid w:val="00D54467"/>
    <w:rsid w:val="00D665CC"/>
    <w:rsid w:val="00D6707A"/>
    <w:rsid w:val="00D8665D"/>
    <w:rsid w:val="00D91F03"/>
    <w:rsid w:val="00DC426A"/>
    <w:rsid w:val="00DD0F05"/>
    <w:rsid w:val="00DE6792"/>
    <w:rsid w:val="00DF17DE"/>
    <w:rsid w:val="00DF3B1E"/>
    <w:rsid w:val="00E11DA3"/>
    <w:rsid w:val="00E14ED5"/>
    <w:rsid w:val="00E2100A"/>
    <w:rsid w:val="00E3490A"/>
    <w:rsid w:val="00E43703"/>
    <w:rsid w:val="00E46A07"/>
    <w:rsid w:val="00E56C8A"/>
    <w:rsid w:val="00E633F4"/>
    <w:rsid w:val="00EA5FA8"/>
    <w:rsid w:val="00EB6ECE"/>
    <w:rsid w:val="00EC66B6"/>
    <w:rsid w:val="00ED34BB"/>
    <w:rsid w:val="00EE2F6D"/>
    <w:rsid w:val="00EE6733"/>
    <w:rsid w:val="00F074B0"/>
    <w:rsid w:val="00F079EF"/>
    <w:rsid w:val="00F16308"/>
    <w:rsid w:val="00F1782A"/>
    <w:rsid w:val="00F267C2"/>
    <w:rsid w:val="00F4532F"/>
    <w:rsid w:val="00F56C4A"/>
    <w:rsid w:val="00F57689"/>
    <w:rsid w:val="00F62C42"/>
    <w:rsid w:val="00F7171F"/>
    <w:rsid w:val="00F81F8E"/>
    <w:rsid w:val="00F851B2"/>
    <w:rsid w:val="00FA1F66"/>
    <w:rsid w:val="00FA6943"/>
    <w:rsid w:val="00FB7A48"/>
    <w:rsid w:val="00FC04C7"/>
    <w:rsid w:val="00FC7B57"/>
    <w:rsid w:val="00FD2DCA"/>
    <w:rsid w:val="00FD4369"/>
    <w:rsid w:val="00FD665B"/>
    <w:rsid w:val="00FE10AF"/>
    <w:rsid w:val="00FE7A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18982"/>
  <w15:chartTrackingRefBased/>
  <w15:docId w15:val="{5F058789-4922-4131-9450-195B3E77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rFonts w:ascii="Calibri" w:hAnsi="Calibr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pPr>
      <w:ind w:left="720"/>
    </w:pPr>
  </w:style>
  <w:style w:type="character" w:styleId="Komentaronuoroda">
    <w:name w:val="annotation reference"/>
    <w:semiHidden/>
    <w:rPr>
      <w:sz w:val="16"/>
    </w:rPr>
  </w:style>
  <w:style w:type="paragraph" w:styleId="Komentarotekstas">
    <w:name w:val="annotation text"/>
    <w:basedOn w:val="prastasis"/>
    <w:link w:val="KomentarotekstasDiagrama"/>
    <w:semiHidden/>
    <w:pPr>
      <w:spacing w:line="240" w:lineRule="auto"/>
    </w:pPr>
    <w:rPr>
      <w:sz w:val="20"/>
      <w:szCs w:val="20"/>
    </w:rPr>
  </w:style>
  <w:style w:type="character" w:customStyle="1" w:styleId="CommentTextChar">
    <w:name w:val="Comment Text Char"/>
    <w:rPr>
      <w:sz w:val="20"/>
    </w:rPr>
  </w:style>
  <w:style w:type="paragraph" w:customStyle="1" w:styleId="Komentarotema1">
    <w:name w:val="Komentaro tema1"/>
    <w:basedOn w:val="Komentarotekstas"/>
    <w:next w:val="Komentarotekstas"/>
    <w:rPr>
      <w:b/>
      <w:bCs/>
    </w:rPr>
  </w:style>
  <w:style w:type="character" w:customStyle="1" w:styleId="CommentSubjectChar">
    <w:name w:val="Comment Subject Char"/>
    <w:rPr>
      <w:b/>
      <w:sz w:val="20"/>
    </w:rPr>
  </w:style>
  <w:style w:type="paragraph" w:customStyle="1" w:styleId="Debesliotekstas1">
    <w:name w:val="Debesėlio tekstas1"/>
    <w:basedOn w:val="prastasis"/>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rPr>
  </w:style>
  <w:style w:type="paragraph" w:customStyle="1" w:styleId="stilius">
    <w:name w:val="stilius"/>
    <w:basedOn w:val="prastasis"/>
    <w:pPr>
      <w:spacing w:before="100" w:beforeAutospacing="1" w:after="100" w:afterAutospacing="1" w:line="240" w:lineRule="auto"/>
    </w:pPr>
    <w:rPr>
      <w:rFonts w:ascii="Verdana" w:hAnsi="Verdana"/>
      <w:color w:val="000000"/>
      <w:sz w:val="17"/>
      <w:szCs w:val="17"/>
      <w:lang w:eastAsia="lt-LT"/>
    </w:rPr>
  </w:style>
  <w:style w:type="paragraph" w:styleId="prastasiniatinklio">
    <w:name w:val="Normal (Web)"/>
    <w:basedOn w:val="prastasis"/>
    <w:semiHidden/>
    <w:pPr>
      <w:spacing w:before="100" w:beforeAutospacing="1" w:after="100" w:afterAutospacing="1" w:line="240" w:lineRule="auto"/>
    </w:pPr>
    <w:rPr>
      <w:rFonts w:ascii="Times New Roman" w:hAnsi="Times New Roman"/>
      <w:sz w:val="24"/>
      <w:szCs w:val="24"/>
      <w:lang w:eastAsia="lt-LT"/>
    </w:rPr>
  </w:style>
  <w:style w:type="character" w:styleId="Grietas">
    <w:name w:val="Strong"/>
    <w:qFormat/>
    <w:rPr>
      <w:b/>
    </w:rPr>
  </w:style>
  <w:style w:type="paragraph" w:customStyle="1" w:styleId="Betarp1">
    <w:name w:val="Be tarpų1"/>
    <w:rPr>
      <w:rFonts w:ascii="Calibri" w:hAnsi="Calibri"/>
      <w:sz w:val="22"/>
      <w:szCs w:val="22"/>
      <w:lang w:eastAsia="en-US"/>
    </w:rPr>
  </w:style>
  <w:style w:type="paragraph" w:styleId="Antrats">
    <w:name w:val="header"/>
    <w:basedOn w:val="prastasis"/>
    <w:semiHidden/>
    <w:pPr>
      <w:tabs>
        <w:tab w:val="center" w:pos="4819"/>
        <w:tab w:val="right" w:pos="9638"/>
      </w:tabs>
      <w:spacing w:after="0" w:line="240" w:lineRule="auto"/>
    </w:pPr>
  </w:style>
  <w:style w:type="character" w:customStyle="1" w:styleId="HeaderChar">
    <w:name w:val="Header Char"/>
    <w:rPr>
      <w:rFonts w:ascii="Times New Roman" w:hAnsi="Times New Roman" w:cs="Times New Roman"/>
    </w:rPr>
  </w:style>
  <w:style w:type="paragraph" w:styleId="Porat">
    <w:name w:val="footer"/>
    <w:basedOn w:val="prastasis"/>
    <w:semiHidden/>
    <w:pPr>
      <w:tabs>
        <w:tab w:val="center" w:pos="4819"/>
        <w:tab w:val="right" w:pos="9638"/>
      </w:tabs>
      <w:spacing w:after="0" w:line="240" w:lineRule="auto"/>
    </w:pPr>
  </w:style>
  <w:style w:type="character" w:customStyle="1" w:styleId="FooterChar">
    <w:name w:val="Footer Char"/>
    <w:rPr>
      <w:rFonts w:ascii="Times New Roman" w:hAnsi="Times New Roman" w:cs="Times New Roman"/>
    </w:rPr>
  </w:style>
  <w:style w:type="paragraph" w:styleId="Debesliotekstas">
    <w:name w:val="Balloon Text"/>
    <w:basedOn w:val="prastasis"/>
    <w:link w:val="DebesliotekstasDiagrama"/>
    <w:uiPriority w:val="99"/>
    <w:semiHidden/>
    <w:unhideWhenUsed/>
    <w:rsid w:val="007D1E92"/>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7D1E92"/>
    <w:rPr>
      <w:rFonts w:ascii="Segoe UI" w:hAnsi="Segoe UI" w:cs="Segoe UI"/>
      <w:sz w:val="18"/>
      <w:szCs w:val="18"/>
      <w:lang w:eastAsia="en-US"/>
    </w:rPr>
  </w:style>
  <w:style w:type="paragraph" w:styleId="Komentarotema">
    <w:name w:val="annotation subject"/>
    <w:basedOn w:val="Komentarotekstas"/>
    <w:next w:val="Komentarotekstas"/>
    <w:link w:val="KomentarotemaDiagrama"/>
    <w:uiPriority w:val="99"/>
    <w:semiHidden/>
    <w:unhideWhenUsed/>
    <w:rsid w:val="00692AB5"/>
    <w:pPr>
      <w:spacing w:line="276" w:lineRule="auto"/>
    </w:pPr>
    <w:rPr>
      <w:b/>
      <w:bCs/>
    </w:rPr>
  </w:style>
  <w:style w:type="character" w:customStyle="1" w:styleId="KomentarotekstasDiagrama">
    <w:name w:val="Komentaro tekstas Diagrama"/>
    <w:link w:val="Komentarotekstas"/>
    <w:semiHidden/>
    <w:rsid w:val="00692AB5"/>
    <w:rPr>
      <w:rFonts w:ascii="Calibri" w:hAnsi="Calibri"/>
      <w:lang w:val="lt-LT"/>
    </w:rPr>
  </w:style>
  <w:style w:type="character" w:customStyle="1" w:styleId="KomentarotemaDiagrama">
    <w:name w:val="Komentaro tema Diagrama"/>
    <w:link w:val="Komentarotema"/>
    <w:uiPriority w:val="99"/>
    <w:semiHidden/>
    <w:rsid w:val="00692AB5"/>
    <w:rPr>
      <w:rFonts w:ascii="Calibri" w:hAnsi="Calibri"/>
      <w:b/>
      <w:bCs/>
      <w:lang w:val="lt-LT"/>
    </w:rPr>
  </w:style>
  <w:style w:type="paragraph" w:styleId="Pataisymai">
    <w:name w:val="Revision"/>
    <w:hidden/>
    <w:uiPriority w:val="99"/>
    <w:semiHidden/>
    <w:rsid w:val="000D47F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587786">
      <w:bodyDiv w:val="1"/>
      <w:marLeft w:val="0"/>
      <w:marRight w:val="0"/>
      <w:marTop w:val="0"/>
      <w:marBottom w:val="0"/>
      <w:divBdr>
        <w:top w:val="none" w:sz="0" w:space="0" w:color="auto"/>
        <w:left w:val="none" w:sz="0" w:space="0" w:color="auto"/>
        <w:bottom w:val="none" w:sz="0" w:space="0" w:color="auto"/>
        <w:right w:val="none" w:sz="0" w:space="0" w:color="auto"/>
      </w:divBdr>
    </w:div>
    <w:div w:id="1033965187">
      <w:bodyDiv w:val="1"/>
      <w:marLeft w:val="0"/>
      <w:marRight w:val="0"/>
      <w:marTop w:val="0"/>
      <w:marBottom w:val="0"/>
      <w:divBdr>
        <w:top w:val="none" w:sz="0" w:space="0" w:color="auto"/>
        <w:left w:val="none" w:sz="0" w:space="0" w:color="auto"/>
        <w:bottom w:val="none" w:sz="0" w:space="0" w:color="auto"/>
        <w:right w:val="none" w:sz="0" w:space="0" w:color="auto"/>
      </w:divBdr>
    </w:div>
    <w:div w:id="1135834626">
      <w:bodyDiv w:val="1"/>
      <w:marLeft w:val="0"/>
      <w:marRight w:val="0"/>
      <w:marTop w:val="0"/>
      <w:marBottom w:val="0"/>
      <w:divBdr>
        <w:top w:val="none" w:sz="0" w:space="0" w:color="auto"/>
        <w:left w:val="none" w:sz="0" w:space="0" w:color="auto"/>
        <w:bottom w:val="none" w:sz="0" w:space="0" w:color="auto"/>
        <w:right w:val="none" w:sz="0" w:space="0" w:color="auto"/>
      </w:divBdr>
    </w:div>
    <w:div w:id="1325426244">
      <w:bodyDiv w:val="1"/>
      <w:marLeft w:val="0"/>
      <w:marRight w:val="0"/>
      <w:marTop w:val="0"/>
      <w:marBottom w:val="0"/>
      <w:divBdr>
        <w:top w:val="none" w:sz="0" w:space="0" w:color="auto"/>
        <w:left w:val="none" w:sz="0" w:space="0" w:color="auto"/>
        <w:bottom w:val="none" w:sz="0" w:space="0" w:color="auto"/>
        <w:right w:val="none" w:sz="0" w:space="0" w:color="auto"/>
      </w:divBdr>
    </w:div>
    <w:div w:id="1404836893">
      <w:bodyDiv w:val="1"/>
      <w:marLeft w:val="0"/>
      <w:marRight w:val="0"/>
      <w:marTop w:val="0"/>
      <w:marBottom w:val="0"/>
      <w:divBdr>
        <w:top w:val="none" w:sz="0" w:space="0" w:color="auto"/>
        <w:left w:val="none" w:sz="0" w:space="0" w:color="auto"/>
        <w:bottom w:val="none" w:sz="0" w:space="0" w:color="auto"/>
        <w:right w:val="none" w:sz="0" w:space="0" w:color="auto"/>
      </w:divBdr>
    </w:div>
    <w:div w:id="21399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56765DA827B4286DE80F106F1F3BF" ma:contentTypeVersion="16" ma:contentTypeDescription="Create a new document." ma:contentTypeScope="" ma:versionID="bde9b8e7cc59bc728f72db112eac9c65">
  <xsd:schema xmlns:xsd="http://www.w3.org/2001/XMLSchema" xmlns:xs="http://www.w3.org/2001/XMLSchema" xmlns:p="http://schemas.microsoft.com/office/2006/metadata/properties" xmlns:ns1="d5ed184d-594c-4d50-b024-c46c8b37750b" targetNamespace="http://schemas.microsoft.com/office/2006/metadata/properties" ma:root="true" ma:fieldsID="854fe9d03a63b3904da7ed557da1707c" ns1:_="">
    <xsd:import namespace="d5ed184d-594c-4d50-b024-c46c8b37750b"/>
    <xsd:element name="properties">
      <xsd:complexType>
        <xsd:sequence>
          <xsd:element name="documentManagement">
            <xsd:complexType>
              <xsd:all>
                <xsd:element ref="ns1:_x0053_1" minOccurs="0"/>
                <xsd:element ref="ns1:_x0053_2" minOccurs="0"/>
                <xsd:element ref="ns1:S1Num"/>
                <xsd:element ref="ns1:S2Num" minOccurs="0"/>
                <xsd:element ref="ns1:Kas_x0020_patvirtino" minOccurs="0"/>
                <xsd:element ref="ns1:Patvirtinimo_x0020_Nr_x002e_" minOccurs="0"/>
                <xsd:element ref="ns1:Kada_x0020_patvirtintas" minOccurs="0"/>
                <xsd:element ref="ns1:Archyvas" minOccurs="0"/>
                <xsd:element ref="ns1:Pavyzdy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184d-594c-4d50-b024-c46c8b37750b" elementFormDefault="qualified">
    <xsd:import namespace="http://schemas.microsoft.com/office/2006/documentManagement/types"/>
    <xsd:import namespace="http://schemas.microsoft.com/office/infopath/2007/PartnerControls"/>
    <xsd:element name="_x0053_1" ma:index="0" nillable="true" ma:displayName="S1" ma:default="01. Banko struktūra ir darbo tvarka" ma:description="Bylų nomenklatūros skyrius" ma:format="Dropdown" ma:internalName="_x0053_1">
      <xsd:simpleType>
        <xsd:restriction base="dms:Choice">
          <xsd:enumeration value="01. Banko struktūra ir darbo tvarka"/>
          <xsd:enumeration value="02. Informacijos valdymas"/>
          <xsd:enumeration value="03. Personalo valdymas"/>
          <xsd:enumeration value="04. Neveiksnių aktyvų valdymas"/>
          <xsd:enumeration value="05. Perimto turto valdymas"/>
          <xsd:enumeration value="06. Turto banko materialaus turto apskaitos ir finansų valdymas"/>
          <xsd:enumeration value="07. Vidaus ūkio valdymas"/>
          <xsd:enumeration value="08. Valstybės nekilnojamas turtas"/>
          <xsd:enumeration value="09. Viešieji pirkimai"/>
          <xsd:enumeration value="10. Nekilnojamojo turto valdymas"/>
        </xsd:restriction>
      </xsd:simpleType>
    </xsd:element>
    <xsd:element name="_x0053_2" ma:index="1" nillable="true" ma:displayName="S2" ma:description="Bylų nomenklatūros poskyriai" ma:format="Dropdown" ma:internalName="_x0053_2">
      <xsd:simpleType>
        <xsd:restriction base="dms:Choice">
          <xsd:enumeration value="01.00+ Įstatai ir bendri reglamentai"/>
          <xsd:enumeration value="01.06 Kontrolė bei duomenų apsauga"/>
          <xsd:enumeration value="01.12. Struktūrinių padalinių nuostatai ir vidaus auditoriaus darbo reglamentas"/>
          <xsd:enumeration value="01.13 Struktūrinių padalinių nuostatai įsigaliojantys nuo 2017-07-01"/>
          <xsd:enumeration value="02.00+ Informacijos valdymas"/>
          <xsd:enumeration value="03.00+ Personalo valdymas"/>
          <xsd:enumeration value="04.00+ Neveiksnių aktyvų valdymas"/>
          <xsd:enumeration value="05.01+ Iš LAIB perimto turto"/>
          <xsd:enumeration value="05.02+ Kito turto"/>
          <xsd:enumeration value="06.00+ Materialaus turto apskaitos ir finansų valdymas"/>
          <xsd:enumeration value="07.00+ Vidaus ūkio valdymas"/>
          <xsd:enumeration value="08.00+ Valstybės nekilnojamojo turto tvarkos aprašas"/>
          <xsd:enumeration value="09.01 Viešieji pirkimai"/>
          <xsd:enumeration value="09.02 Viešieji pirkimai gynybos ir saugumo srityje"/>
          <xsd:enumeration value="10.00+ Valstybės nekilnojamojo turto valdymas"/>
        </xsd:restriction>
      </xsd:simpleType>
    </xsd:element>
    <xsd:element name="S1Num" ma:index="2" ma:displayName="S1Num" ma:internalName="S1Num">
      <xsd:simpleType>
        <xsd:restriction base="dms:Text">
          <xsd:maxLength value="255"/>
        </xsd:restriction>
      </xsd:simpleType>
    </xsd:element>
    <xsd:element name="S2Num" ma:index="3" nillable="true" ma:displayName="S2Num" ma:internalName="S2Num">
      <xsd:simpleType>
        <xsd:restriction base="dms:Text">
          <xsd:maxLength value="255"/>
        </xsd:restriction>
      </xsd:simpleType>
    </xsd:element>
    <xsd:element name="Kas_x0020_patvirtino" ma:index="6" nillable="true" ma:displayName="Kas patvirtino" ma:default="Gen. dir. įsakymas" ma:format="Dropdown" ma:internalName="Kas_x0020_patvirtino">
      <xsd:simpleType>
        <xsd:restriction base="dms:Choice">
          <xsd:enumeration value="-"/>
          <xsd:enumeration value="Ministro įsakymas"/>
          <xsd:enumeration value="Valdybos nutarimas"/>
          <xsd:enumeration value="Gen. dir. įsakymas"/>
          <xsd:enumeration value="Gen. dir. dokumentas"/>
          <xsd:enumeration value="Generalinis direktorius"/>
          <xsd:enumeration value="Vald. pirmininko įsakymas"/>
          <xsd:enumeration value="Valdybos pirmininko dokumentas"/>
          <xsd:enumeration value="VPT dir. įsakymas"/>
        </xsd:restriction>
      </xsd:simpleType>
    </xsd:element>
    <xsd:element name="Patvirtinimo_x0020_Nr_x002e_" ma:index="7" nillable="true" ma:displayName="Patvirtinimo Nr." ma:description="Ministro įsakymas, valdybos posėdžio protokolo Nr., generalinio direktoriaus įsakymo Nr." ma:internalName="Patvirtinimo_x0020_Nr_x002e_">
      <xsd:simpleType>
        <xsd:restriction base="dms:Text">
          <xsd:maxLength value="255"/>
        </xsd:restriction>
      </xsd:simpleType>
    </xsd:element>
    <xsd:element name="Kada_x0020_patvirtintas" ma:index="8" nillable="true" ma:displayName="Kada patvirtintas" ma:description="Patvirtinančio dokumento data" ma:format="DateOnly" ma:internalName="Kada_x0020_patvirtintas">
      <xsd:simpleType>
        <xsd:restriction base="dms:DateTime"/>
      </xsd:simpleType>
    </xsd:element>
    <xsd:element name="Archyvas" ma:index="15" nillable="true" ma:displayName="Archyvas" ma:default="0" ma:internalName="Archyvas">
      <xsd:simpleType>
        <xsd:restriction base="dms:Boolean"/>
      </xsd:simpleType>
    </xsd:element>
    <xsd:element name="Pavyzdys" ma:index="16" nillable="true" ma:displayName="Pavyzdys" ma:default="0" ma:internalName="Pavyzdy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avyzdys xmlns="d5ed184d-594c-4d50-b024-c46c8b37750b">false</Pavyzdys>
    <Kas_x0020_patvirtino xmlns="d5ed184d-594c-4d50-b024-c46c8b37750b">Gen. dir. įsakymas</Kas_x0020_patvirtino>
    <Archyvas xmlns="d5ed184d-594c-4d50-b024-c46c8b37750b">false</Archyvas>
    <S1Num xmlns="d5ed184d-594c-4d50-b024-c46c8b37750b">100200</S1Num>
    <_x0053_1 xmlns="d5ed184d-594c-4d50-b024-c46c8b37750b">01. Banko struktūra ir darbo tvarka</_x0053_1>
    <Patvirtinimo_x0020_Nr_x002e_ xmlns="d5ed184d-594c-4d50-b024-c46c8b37750b" xsi:nil="true"/>
    <_x0053_2 xmlns="d5ed184d-594c-4d50-b024-c46c8b37750b" xsi:nil="true"/>
    <S2Num xmlns="d5ed184d-594c-4d50-b024-c46c8b37750b" xsi:nil="true"/>
    <Kada_x0020_patvirtintas xmlns="d5ed184d-594c-4d50-b024-c46c8b37750b" xsi:nil="true"/>
  </documentManagement>
</p:properties>
</file>

<file path=customXml/itemProps1.xml><?xml version="1.0" encoding="utf-8"?>
<ds:datastoreItem xmlns:ds="http://schemas.openxmlformats.org/officeDocument/2006/customXml" ds:itemID="{2C3D3CD3-9736-4573-96B9-D3940E6F74FD}">
  <ds:schemaRefs>
    <ds:schemaRef ds:uri="http://schemas.microsoft.com/office/2006/metadata/longProperties"/>
  </ds:schemaRefs>
</ds:datastoreItem>
</file>

<file path=customXml/itemProps2.xml><?xml version="1.0" encoding="utf-8"?>
<ds:datastoreItem xmlns:ds="http://schemas.openxmlformats.org/officeDocument/2006/customXml" ds:itemID="{25D509C1-0BEA-4E95-9957-2FA0C9022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184d-594c-4d50-b024-c46c8b377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774B5-ECB1-4FB3-A0BA-36119598AE64}">
  <ds:schemaRefs>
    <ds:schemaRef ds:uri="http://schemas.openxmlformats.org/officeDocument/2006/bibliography"/>
  </ds:schemaRefs>
</ds:datastoreItem>
</file>

<file path=customXml/itemProps4.xml><?xml version="1.0" encoding="utf-8"?>
<ds:datastoreItem xmlns:ds="http://schemas.openxmlformats.org/officeDocument/2006/customXml" ds:itemID="{10F5E96D-E570-43B3-ADF3-3FDB22D9E246}">
  <ds:schemaRefs>
    <ds:schemaRef ds:uri="http://schemas.microsoft.com/sharepoint/v3/contenttype/forms"/>
  </ds:schemaRefs>
</ds:datastoreItem>
</file>

<file path=customXml/itemProps5.xml><?xml version="1.0" encoding="utf-8"?>
<ds:datastoreItem xmlns:ds="http://schemas.openxmlformats.org/officeDocument/2006/customXml" ds:itemID="{196150C2-DE12-4413-8D26-DA8D1B582F60}">
  <ds:schemaRefs>
    <ds:schemaRef ds:uri="http://schemas.microsoft.com/office/2006/metadata/properties"/>
    <ds:schemaRef ds:uri="http://schemas.microsoft.com/office/infopath/2007/PartnerControls"/>
    <ds:schemaRef ds:uri="d5ed184d-594c-4d50-b024-c46c8b37750b"/>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8535</Words>
  <Characters>4866</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10.2. VĮ Turto banko patikėjimo teise valdomų pastatų bendro naudojimo patalpų, tenkančių panaudos gavėjams ir nuomininkams, paskirstymo ir pastatų išlaikymo išlaidų apskaičiavimo pastato (patalpų) naudotojams aprašas</vt:lpstr>
      <vt:lpstr>PATVIRTINTA</vt:lpstr>
    </vt:vector>
  </TitlesOfParts>
  <Company>Hewlett-Packard Company</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 VĮ Turto banko patikėjimo teise valdomų pastatų bendro naudojimo patalpų, tenkančių panaudos gavėjams ir nuomininkams, paskirstymo ir pastatų išlaikymo išlaidų apskaičiavimo pastato (patalpų) naudotojams aprašas</dc:title>
  <dc:subject/>
  <dc:creator>MOTIEJUNAITE, Ruta</dc:creator>
  <cp:keywords/>
  <dc:description/>
  <cp:lastModifiedBy>MILNER, Daniel  | Turto bankas</cp:lastModifiedBy>
  <cp:revision>14</cp:revision>
  <cp:lastPrinted>2012-10-31T05:33:00Z</cp:lastPrinted>
  <dcterms:created xsi:type="dcterms:W3CDTF">2023-05-22T11:14:00Z</dcterms:created>
  <dcterms:modified xsi:type="dcterms:W3CDTF">2025-01-16T13:52:00Z</dcterms:modified>
</cp:coreProperties>
</file>