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657E" w14:textId="52F19C91" w:rsidR="00D416C1" w:rsidRPr="00E03BCC" w:rsidRDefault="00DB6C0F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2F20C9D6" wp14:editId="541C0B7D">
            <wp:extent cx="411480" cy="41148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962F2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7A25C563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6126140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A299882" w14:textId="77777777" w:rsidR="000F706A" w:rsidRPr="000F706A" w:rsidRDefault="000F706A" w:rsidP="000F706A"/>
    <w:p w14:paraId="08CC9F47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2D07176C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041A5FA8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2D46635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2961BF3F" w14:textId="757B4FD0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211902">
        <w:rPr>
          <w:szCs w:val="24"/>
        </w:rPr>
        <w:t>3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BE397C">
        <w:rPr>
          <w:szCs w:val="24"/>
        </w:rPr>
        <w:t>spalio 26</w:t>
      </w:r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BE397C">
        <w:rPr>
          <w:szCs w:val="24"/>
        </w:rPr>
        <w:t>P17-76</w:t>
      </w:r>
    </w:p>
    <w:p w14:paraId="25F28C03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64F21B71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7139B6A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63DF16D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633D585D" w14:textId="45C8177D" w:rsidR="009D6FBD" w:rsidRDefault="00A16840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r w:rsidR="004B1A7A">
        <w:rPr>
          <w:szCs w:val="24"/>
        </w:rPr>
        <w:t xml:space="preserve">biudžetinei įstaigai </w:t>
      </w:r>
      <w:proofErr w:type="spellStart"/>
      <w:r w:rsidR="00211902" w:rsidRPr="00211902">
        <w:rPr>
          <w:rFonts w:eastAsia="SimSun"/>
          <w:szCs w:val="24"/>
          <w:lang w:val="en-GB"/>
        </w:rPr>
        <w:t>Nacionalin</w:t>
      </w:r>
      <w:r w:rsidR="00211902">
        <w:rPr>
          <w:rFonts w:eastAsia="SimSun"/>
          <w:szCs w:val="24"/>
          <w:lang w:val="en-GB"/>
        </w:rPr>
        <w:t>ei</w:t>
      </w:r>
      <w:proofErr w:type="spellEnd"/>
      <w:r w:rsidR="00211902" w:rsidRPr="00211902">
        <w:rPr>
          <w:rFonts w:eastAsia="SimSun"/>
          <w:szCs w:val="24"/>
          <w:lang w:val="en-GB"/>
        </w:rPr>
        <w:t xml:space="preserve"> </w:t>
      </w:r>
      <w:proofErr w:type="spellStart"/>
      <w:r w:rsidR="00211902" w:rsidRPr="00211902">
        <w:rPr>
          <w:rFonts w:eastAsia="SimSun"/>
          <w:szCs w:val="24"/>
          <w:lang w:val="en-GB"/>
        </w:rPr>
        <w:t>žemės</w:t>
      </w:r>
      <w:proofErr w:type="spellEnd"/>
      <w:r w:rsidR="00211902" w:rsidRPr="00211902">
        <w:rPr>
          <w:rFonts w:eastAsia="SimSun"/>
          <w:szCs w:val="24"/>
          <w:lang w:val="en-GB"/>
        </w:rPr>
        <w:t xml:space="preserve"> </w:t>
      </w:r>
      <w:proofErr w:type="spellStart"/>
      <w:r w:rsidR="00211902" w:rsidRPr="00211902">
        <w:rPr>
          <w:rFonts w:eastAsia="SimSun"/>
          <w:szCs w:val="24"/>
          <w:lang w:val="en-GB"/>
        </w:rPr>
        <w:t>tarnyba</w:t>
      </w:r>
      <w:r w:rsidR="00211902">
        <w:rPr>
          <w:rFonts w:eastAsia="SimSun"/>
          <w:szCs w:val="24"/>
          <w:lang w:val="en-GB"/>
        </w:rPr>
        <w:t>i</w:t>
      </w:r>
      <w:proofErr w:type="spellEnd"/>
      <w:r w:rsidR="00211902" w:rsidRPr="00211902">
        <w:rPr>
          <w:rFonts w:eastAsia="SimSun"/>
          <w:szCs w:val="24"/>
          <w:lang w:val="en-GB"/>
        </w:rPr>
        <w:t xml:space="preserve"> </w:t>
      </w:r>
      <w:proofErr w:type="spellStart"/>
      <w:r w:rsidR="00211902" w:rsidRPr="00211902">
        <w:rPr>
          <w:rFonts w:eastAsia="SimSun"/>
          <w:szCs w:val="24"/>
          <w:lang w:val="en-GB"/>
        </w:rPr>
        <w:t>prie</w:t>
      </w:r>
      <w:proofErr w:type="spellEnd"/>
      <w:r w:rsidR="00211902" w:rsidRPr="00211902">
        <w:rPr>
          <w:rFonts w:eastAsia="SimSun"/>
          <w:szCs w:val="24"/>
          <w:lang w:val="en-GB"/>
        </w:rPr>
        <w:t xml:space="preserve"> </w:t>
      </w:r>
      <w:proofErr w:type="spellStart"/>
      <w:r w:rsidR="00211902" w:rsidRPr="00211902">
        <w:rPr>
          <w:rFonts w:eastAsia="SimSun"/>
          <w:szCs w:val="24"/>
          <w:lang w:val="en-GB"/>
        </w:rPr>
        <w:t>Aplinkos</w:t>
      </w:r>
      <w:proofErr w:type="spellEnd"/>
      <w:r w:rsidR="00211902" w:rsidRPr="00211902">
        <w:rPr>
          <w:rFonts w:eastAsia="SimSun"/>
          <w:szCs w:val="24"/>
          <w:lang w:val="en-GB"/>
        </w:rPr>
        <w:t xml:space="preserve"> </w:t>
      </w:r>
      <w:proofErr w:type="spellStart"/>
      <w:r w:rsidR="00211902" w:rsidRPr="00211902">
        <w:rPr>
          <w:rFonts w:eastAsia="SimSun"/>
          <w:szCs w:val="24"/>
          <w:lang w:val="en-GB"/>
        </w:rPr>
        <w:t>ministerijos</w:t>
      </w:r>
      <w:proofErr w:type="spellEnd"/>
      <w:r w:rsidR="007C3F68">
        <w:rPr>
          <w:szCs w:val="24"/>
        </w:rPr>
        <w:t xml:space="preserve"> </w:t>
      </w:r>
      <w:r w:rsidR="001B6388" w:rsidRPr="00A16840">
        <w:rPr>
          <w:szCs w:val="24"/>
        </w:rPr>
        <w:t>jo</w:t>
      </w:r>
      <w:r w:rsidR="004B1A7A">
        <w:rPr>
          <w:szCs w:val="24"/>
        </w:rPr>
        <w:t>s</w:t>
      </w:r>
      <w:r w:rsidR="00D7463D" w:rsidRPr="00A16840">
        <w:rPr>
          <w:szCs w:val="24"/>
        </w:rPr>
        <w:t xml:space="preserve"> nuostatuose šiuo metu numatytai veiklai vykdyti valstybei </w:t>
      </w:r>
      <w:r w:rsidR="00D7463D" w:rsidRPr="00957DC4">
        <w:rPr>
          <w:szCs w:val="24"/>
        </w:rPr>
        <w:t>nuosavybės teise priklausantį, šiuo metu valstybės įmonės Turto banko patikėjimo teise valdomą nekilnojamąjį turtą</w:t>
      </w:r>
      <w:r w:rsidR="009D6FBD">
        <w:rPr>
          <w:szCs w:val="24"/>
        </w:rPr>
        <w:t xml:space="preserve"> </w:t>
      </w:r>
      <w:r w:rsidR="009D6FBD" w:rsidRPr="009D6FBD">
        <w:rPr>
          <w:szCs w:val="24"/>
        </w:rPr>
        <w:t>iki 2038 m. liepos 1 d.</w:t>
      </w:r>
      <w:r w:rsidRPr="00957DC4">
        <w:rPr>
          <w:szCs w:val="24"/>
        </w:rPr>
        <w:t xml:space="preserve">: </w:t>
      </w:r>
    </w:p>
    <w:p w14:paraId="116393C1" w14:textId="2AE43E16" w:rsidR="00D7463D" w:rsidRDefault="009D6FB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1. </w:t>
      </w:r>
      <w:r w:rsidR="00D92C3D">
        <w:rPr>
          <w:szCs w:val="24"/>
        </w:rPr>
        <w:t>A</w:t>
      </w:r>
      <w:r w:rsidR="00957DC4" w:rsidRPr="00957DC4">
        <w:rPr>
          <w:szCs w:val="24"/>
        </w:rPr>
        <w:t>dministracines</w:t>
      </w:r>
      <w:r w:rsidR="007C3F68" w:rsidRPr="00957DC4">
        <w:rPr>
          <w:szCs w:val="24"/>
        </w:rPr>
        <w:t xml:space="preserve"> pa</w:t>
      </w:r>
      <w:r w:rsidR="004B1A7A" w:rsidRPr="00957DC4">
        <w:rPr>
          <w:szCs w:val="24"/>
        </w:rPr>
        <w:t>talpas</w:t>
      </w:r>
      <w:r w:rsidR="00A16840" w:rsidRPr="00957DC4">
        <w:rPr>
          <w:szCs w:val="24"/>
        </w:rPr>
        <w:t xml:space="preserve"> Vilniuje, </w:t>
      </w:r>
      <w:r w:rsidR="00BA5F63" w:rsidRPr="00BA5F63">
        <w:rPr>
          <w:rFonts w:eastAsia="SimSun"/>
          <w:noProof/>
          <w:szCs w:val="24"/>
        </w:rPr>
        <w:t xml:space="preserve">Gedimino pr. 19 </w:t>
      </w:r>
      <w:r w:rsidR="000457E1" w:rsidRPr="00957DC4">
        <w:rPr>
          <w:szCs w:val="24"/>
        </w:rPr>
        <w:t>(</w:t>
      </w:r>
      <w:r w:rsidR="00A16840" w:rsidRPr="00957DC4">
        <w:rPr>
          <w:szCs w:val="24"/>
        </w:rPr>
        <w:t>p</w:t>
      </w:r>
      <w:r w:rsidR="000457E1" w:rsidRPr="00957DC4">
        <w:rPr>
          <w:szCs w:val="24"/>
        </w:rPr>
        <w:t>astato unikalus numeris –</w:t>
      </w:r>
      <w:r w:rsidR="00D93764" w:rsidRPr="00957DC4">
        <w:rPr>
          <w:szCs w:val="24"/>
        </w:rPr>
        <w:t xml:space="preserve"> </w:t>
      </w:r>
      <w:r w:rsidR="00F71D65" w:rsidRPr="00F71D65">
        <w:rPr>
          <w:rFonts w:eastAsia="SimSun"/>
          <w:noProof/>
          <w:szCs w:val="24"/>
        </w:rPr>
        <w:t>1094-0083-1012</w:t>
      </w:r>
      <w:r w:rsidR="007C3F68" w:rsidRPr="00957DC4">
        <w:rPr>
          <w:szCs w:val="24"/>
        </w:rPr>
        <w:t xml:space="preserve">, </w:t>
      </w:r>
      <w:r w:rsidR="00C32CD4" w:rsidRPr="00957DC4">
        <w:rPr>
          <w:szCs w:val="24"/>
        </w:rPr>
        <w:t>išnuomojam</w:t>
      </w:r>
      <w:r w:rsidR="00957DC4">
        <w:rPr>
          <w:szCs w:val="24"/>
        </w:rPr>
        <w:t>ų</w:t>
      </w:r>
      <w:r w:rsidR="00C32CD4" w:rsidRPr="00957DC4">
        <w:rPr>
          <w:szCs w:val="24"/>
        </w:rPr>
        <w:t xml:space="preserve"> patalp</w:t>
      </w:r>
      <w:r w:rsidR="00957DC4">
        <w:rPr>
          <w:szCs w:val="24"/>
        </w:rPr>
        <w:t>ų</w:t>
      </w:r>
      <w:r w:rsidR="00C32CD4" w:rsidRPr="00957DC4">
        <w:rPr>
          <w:szCs w:val="24"/>
        </w:rPr>
        <w:t xml:space="preserve"> indeksa</w:t>
      </w:r>
      <w:r w:rsidR="00957DC4">
        <w:rPr>
          <w:szCs w:val="24"/>
        </w:rPr>
        <w:t>i</w:t>
      </w:r>
      <w:r w:rsidR="00C32CD4" w:rsidRPr="00957DC4">
        <w:rPr>
          <w:szCs w:val="24"/>
        </w:rPr>
        <w:t xml:space="preserve"> –</w:t>
      </w:r>
      <w:r w:rsidR="00F71D65">
        <w:rPr>
          <w:szCs w:val="24"/>
        </w:rPr>
        <w:t xml:space="preserve"> </w:t>
      </w:r>
      <w:r w:rsidR="000217F6">
        <w:rPr>
          <w:szCs w:val="24"/>
        </w:rPr>
        <w:t xml:space="preserve">nuo </w:t>
      </w:r>
      <w:r w:rsidR="00713BD3">
        <w:rPr>
          <w:szCs w:val="24"/>
        </w:rPr>
        <w:t xml:space="preserve">1-24 iki 1-32, nuo 1-35 iki 1-38, </w:t>
      </w:r>
      <w:r w:rsidR="00A9650A">
        <w:rPr>
          <w:szCs w:val="24"/>
        </w:rPr>
        <w:t xml:space="preserve">1-46, </w:t>
      </w:r>
      <w:r w:rsidR="00713BD3">
        <w:rPr>
          <w:szCs w:val="24"/>
        </w:rPr>
        <w:t xml:space="preserve">nuo 1-61 iki </w:t>
      </w:r>
      <w:r w:rsidR="00751BDD">
        <w:rPr>
          <w:szCs w:val="24"/>
        </w:rPr>
        <w:t>1-64, nuo 1-71 iki 1-75</w:t>
      </w:r>
      <w:r w:rsidR="00957DC4">
        <w:rPr>
          <w:szCs w:val="24"/>
        </w:rPr>
        <w:t>,</w:t>
      </w:r>
      <w:r w:rsidR="00C32CD4" w:rsidRPr="00957DC4">
        <w:rPr>
          <w:szCs w:val="24"/>
        </w:rPr>
        <w:t xml:space="preserve"> </w:t>
      </w:r>
      <w:r w:rsidR="000F4AF8">
        <w:rPr>
          <w:szCs w:val="24"/>
        </w:rPr>
        <w:t xml:space="preserve">1-77, </w:t>
      </w:r>
      <w:r w:rsidR="00C32CD4" w:rsidRPr="00957DC4">
        <w:rPr>
          <w:szCs w:val="24"/>
        </w:rPr>
        <w:t>išnuomojam</w:t>
      </w:r>
      <w:r w:rsidR="00957DC4">
        <w:rPr>
          <w:szCs w:val="24"/>
        </w:rPr>
        <w:t>ų</w:t>
      </w:r>
      <w:r w:rsidR="00C32CD4" w:rsidRPr="00A16840">
        <w:rPr>
          <w:szCs w:val="24"/>
        </w:rPr>
        <w:t xml:space="preserve"> patalp</w:t>
      </w:r>
      <w:r w:rsidR="00957DC4">
        <w:rPr>
          <w:szCs w:val="24"/>
        </w:rPr>
        <w:t>ų</w:t>
      </w:r>
      <w:r w:rsidR="00C32CD4" w:rsidRPr="00A16840">
        <w:rPr>
          <w:szCs w:val="24"/>
        </w:rPr>
        <w:t xml:space="preserve"> </w:t>
      </w:r>
      <w:r w:rsidR="00C32CD4">
        <w:rPr>
          <w:szCs w:val="24"/>
        </w:rPr>
        <w:t xml:space="preserve">bendras plotas </w:t>
      </w:r>
      <w:r w:rsidR="00C32CD4" w:rsidRPr="00A16840">
        <w:rPr>
          <w:szCs w:val="24"/>
        </w:rPr>
        <w:t xml:space="preserve">– </w:t>
      </w:r>
      <w:r w:rsidR="000F4AF8">
        <w:rPr>
          <w:szCs w:val="24"/>
        </w:rPr>
        <w:t>434,84 k</w:t>
      </w:r>
      <w:r w:rsidR="00C32CD4" w:rsidRPr="00A16840">
        <w:rPr>
          <w:szCs w:val="24"/>
        </w:rPr>
        <w:t>v. m</w:t>
      </w:r>
      <w:r w:rsidR="00C32CD4">
        <w:rPr>
          <w:szCs w:val="24"/>
        </w:rPr>
        <w:t>etro</w:t>
      </w:r>
      <w:r w:rsidR="00C32CD4" w:rsidRPr="00A16840">
        <w:rPr>
          <w:szCs w:val="24"/>
        </w:rPr>
        <w:t xml:space="preserve">, </w:t>
      </w:r>
      <w:r w:rsidR="00C32CD4">
        <w:t xml:space="preserve">su </w:t>
      </w:r>
      <w:r w:rsidR="00C32CD4" w:rsidRPr="00762366">
        <w:t>dal</w:t>
      </w:r>
      <w:r w:rsidR="00C32CD4">
        <w:t>imi be</w:t>
      </w:r>
      <w:r w:rsidR="00C32CD4" w:rsidRPr="00762366">
        <w:t xml:space="preserve">ndro naudojimo patalpų, kurių plotas – </w:t>
      </w:r>
      <w:r w:rsidR="00846A40">
        <w:t>1</w:t>
      </w:r>
      <w:r w:rsidR="000F4AF8">
        <w:t>79,75</w:t>
      </w:r>
      <w:r w:rsidR="00C32CD4">
        <w:t xml:space="preserve"> </w:t>
      </w:r>
      <w:r w:rsidR="00C32CD4" w:rsidRPr="00762366">
        <w:t xml:space="preserve">kv. metro, visų </w:t>
      </w:r>
      <w:r w:rsidR="00C32CD4">
        <w:t>išnuomojamų</w:t>
      </w:r>
      <w:r w:rsidR="00C32CD4" w:rsidRPr="00762366">
        <w:t xml:space="preserve"> patalpų bendras plotas – </w:t>
      </w:r>
      <w:r w:rsidR="002757A4">
        <w:t>614,59</w:t>
      </w:r>
      <w:r w:rsidR="00C32CD4" w:rsidRPr="00762366">
        <w:t xml:space="preserve"> kv.</w:t>
      </w:r>
      <w:r w:rsidR="00C32CD4">
        <w:t xml:space="preserve"> metro</w:t>
      </w:r>
      <w:r w:rsidR="000457E1" w:rsidRPr="00A16840">
        <w:rPr>
          <w:szCs w:val="24"/>
        </w:rPr>
        <w:t>)</w:t>
      </w:r>
      <w:bookmarkEnd w:id="0"/>
      <w:r w:rsidR="00D92C3D">
        <w:rPr>
          <w:szCs w:val="24"/>
        </w:rPr>
        <w:t>.</w:t>
      </w:r>
    </w:p>
    <w:p w14:paraId="0C8065C7" w14:textId="2A5046B4" w:rsidR="00D92C3D" w:rsidRDefault="00D92C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2. A</w:t>
      </w:r>
      <w:r w:rsidRPr="00957DC4">
        <w:rPr>
          <w:szCs w:val="24"/>
        </w:rPr>
        <w:t xml:space="preserve">dministracines patalpas Vilniuje, </w:t>
      </w:r>
      <w:r>
        <w:rPr>
          <w:rFonts w:eastAsia="SimSun"/>
          <w:noProof/>
          <w:szCs w:val="24"/>
        </w:rPr>
        <w:t>Lelevelio g. 6</w:t>
      </w:r>
      <w:r w:rsidRPr="00BA5F63">
        <w:rPr>
          <w:rFonts w:eastAsia="SimSun"/>
          <w:noProof/>
          <w:szCs w:val="24"/>
        </w:rPr>
        <w:t xml:space="preserve"> </w:t>
      </w:r>
      <w:r w:rsidRPr="00957DC4">
        <w:rPr>
          <w:szCs w:val="24"/>
        </w:rPr>
        <w:t xml:space="preserve">(pastato unikalus numeris – </w:t>
      </w:r>
      <w:r w:rsidR="00AA5FB7" w:rsidRPr="00AA5FB7">
        <w:rPr>
          <w:rFonts w:eastAsia="SimSun"/>
          <w:noProof/>
          <w:szCs w:val="24"/>
        </w:rPr>
        <w:t>1096-8017-2016</w:t>
      </w:r>
      <w:r w:rsidRPr="00957DC4">
        <w:rPr>
          <w:szCs w:val="24"/>
        </w:rPr>
        <w:t>, išnuomojam</w:t>
      </w:r>
      <w:r>
        <w:rPr>
          <w:szCs w:val="24"/>
        </w:rPr>
        <w:t>ų</w:t>
      </w:r>
      <w:r w:rsidRPr="00957DC4">
        <w:rPr>
          <w:szCs w:val="24"/>
        </w:rPr>
        <w:t xml:space="preserve"> patalp</w:t>
      </w:r>
      <w:r>
        <w:rPr>
          <w:szCs w:val="24"/>
        </w:rPr>
        <w:t>ų</w:t>
      </w:r>
      <w:r w:rsidRPr="00957DC4">
        <w:rPr>
          <w:szCs w:val="24"/>
        </w:rPr>
        <w:t xml:space="preserve"> indeksa</w:t>
      </w:r>
      <w:r>
        <w:rPr>
          <w:szCs w:val="24"/>
        </w:rPr>
        <w:t>i</w:t>
      </w:r>
      <w:r w:rsidRPr="00957DC4">
        <w:rPr>
          <w:szCs w:val="24"/>
        </w:rPr>
        <w:t xml:space="preserve"> –</w:t>
      </w:r>
      <w:r>
        <w:rPr>
          <w:szCs w:val="24"/>
        </w:rPr>
        <w:t xml:space="preserve"> 1-2</w:t>
      </w:r>
      <w:r w:rsidR="00AA5FB7">
        <w:rPr>
          <w:szCs w:val="24"/>
        </w:rPr>
        <w:t xml:space="preserve">5, 1-27, </w:t>
      </w:r>
      <w:r w:rsidR="0075073D">
        <w:rPr>
          <w:szCs w:val="24"/>
        </w:rPr>
        <w:t xml:space="preserve">4-10, 4-11, </w:t>
      </w:r>
      <w:r>
        <w:rPr>
          <w:szCs w:val="24"/>
        </w:rPr>
        <w:t xml:space="preserve">nuo </w:t>
      </w:r>
      <w:r w:rsidR="0075073D">
        <w:rPr>
          <w:szCs w:val="24"/>
        </w:rPr>
        <w:t>4-42</w:t>
      </w:r>
      <w:r>
        <w:rPr>
          <w:szCs w:val="24"/>
        </w:rPr>
        <w:t xml:space="preserve"> iki </w:t>
      </w:r>
      <w:r w:rsidR="0075073D">
        <w:rPr>
          <w:szCs w:val="24"/>
        </w:rPr>
        <w:t>4-44</w:t>
      </w:r>
      <w:r>
        <w:rPr>
          <w:szCs w:val="24"/>
        </w:rPr>
        <w:t>,</w:t>
      </w:r>
      <w:r w:rsidRPr="00957DC4">
        <w:rPr>
          <w:szCs w:val="24"/>
        </w:rPr>
        <w:t xml:space="preserve"> išnuomojam</w:t>
      </w:r>
      <w:r>
        <w:rPr>
          <w:szCs w:val="24"/>
        </w:rPr>
        <w:t>ų</w:t>
      </w:r>
      <w:r w:rsidRPr="00A16840">
        <w:rPr>
          <w:szCs w:val="24"/>
        </w:rPr>
        <w:t xml:space="preserve"> patalp</w:t>
      </w:r>
      <w:r>
        <w:rPr>
          <w:szCs w:val="24"/>
        </w:rPr>
        <w:t>ų</w:t>
      </w:r>
      <w:r w:rsidRPr="00A16840">
        <w:rPr>
          <w:szCs w:val="24"/>
        </w:rPr>
        <w:t xml:space="preserve"> </w:t>
      </w:r>
      <w:r>
        <w:rPr>
          <w:szCs w:val="24"/>
        </w:rPr>
        <w:t xml:space="preserve">bendras plotas </w:t>
      </w:r>
      <w:r w:rsidRPr="00A16840">
        <w:rPr>
          <w:szCs w:val="24"/>
        </w:rPr>
        <w:t xml:space="preserve">– </w:t>
      </w:r>
      <w:r w:rsidR="008074B8">
        <w:rPr>
          <w:szCs w:val="24"/>
        </w:rPr>
        <w:t>181</w:t>
      </w:r>
      <w:r>
        <w:rPr>
          <w:szCs w:val="24"/>
        </w:rPr>
        <w:t>,</w:t>
      </w:r>
      <w:r w:rsidR="008074B8">
        <w:rPr>
          <w:szCs w:val="24"/>
        </w:rPr>
        <w:t>0</w:t>
      </w:r>
      <w:r>
        <w:rPr>
          <w:szCs w:val="24"/>
        </w:rPr>
        <w:t xml:space="preserve">8 </w:t>
      </w:r>
      <w:r w:rsidRPr="00A16840">
        <w:rPr>
          <w:szCs w:val="24"/>
        </w:rPr>
        <w:t>kv. m</w:t>
      </w:r>
      <w:r>
        <w:rPr>
          <w:szCs w:val="24"/>
        </w:rPr>
        <w:t>etro</w:t>
      </w:r>
      <w:r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8074B8">
        <w:t>70,73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EC6C13">
        <w:t>251,81</w:t>
      </w:r>
      <w:r w:rsidRPr="00762366">
        <w:t xml:space="preserve"> kv.</w:t>
      </w:r>
      <w:r>
        <w:t xml:space="preserve"> metro</w:t>
      </w:r>
      <w:r w:rsidRPr="00A16840">
        <w:rPr>
          <w:szCs w:val="24"/>
        </w:rPr>
        <w:t>)</w:t>
      </w:r>
      <w:r>
        <w:rPr>
          <w:szCs w:val="24"/>
        </w:rPr>
        <w:t>.</w:t>
      </w:r>
    </w:p>
    <w:p w14:paraId="34280C96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7F77962D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84E9E5E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6B1E4534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15ADBFBF" w14:textId="77777777" w:rsidR="00925779" w:rsidRPr="00570D89" w:rsidRDefault="00925779" w:rsidP="00925779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Finansų departamento direktorius,</w:t>
      </w:r>
    </w:p>
    <w:p w14:paraId="45A1C2AD" w14:textId="77777777" w:rsidR="00925779" w:rsidRDefault="00925779" w:rsidP="00925779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laikinai atliekantis generalinio direktoriaus funkcijas                                        </w:t>
      </w:r>
      <w:r>
        <w:rPr>
          <w:szCs w:val="24"/>
          <w:lang w:eastAsia="lt-LT"/>
        </w:rPr>
        <w:tab/>
      </w:r>
      <w:r w:rsidRPr="00570D89">
        <w:rPr>
          <w:szCs w:val="24"/>
          <w:lang w:eastAsia="lt-LT"/>
        </w:rPr>
        <w:t xml:space="preserve">Ernestas </w:t>
      </w:r>
      <w:proofErr w:type="spellStart"/>
      <w:r w:rsidRPr="00570D89">
        <w:rPr>
          <w:szCs w:val="24"/>
          <w:lang w:eastAsia="lt-LT"/>
        </w:rPr>
        <w:t>Česokas</w:t>
      </w:r>
      <w:proofErr w:type="spellEnd"/>
    </w:p>
    <w:p w14:paraId="0351B98E" w14:textId="64376DC0" w:rsidR="009A13FD" w:rsidRPr="000D625B" w:rsidRDefault="009A13FD" w:rsidP="0011573A">
      <w:pPr>
        <w:widowControl w:val="0"/>
        <w:shd w:val="clear" w:color="auto" w:fill="FFFFFF"/>
        <w:jc w:val="both"/>
        <w:rPr>
          <w:szCs w:val="24"/>
        </w:rPr>
      </w:pPr>
      <w:r w:rsidRPr="000D625B">
        <w:rPr>
          <w:szCs w:val="24"/>
        </w:rPr>
        <w:t xml:space="preserve"> </w:t>
      </w:r>
      <w:r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71483228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79B923DD" w14:textId="77777777" w:rsidR="000457E1" w:rsidRDefault="000457E1" w:rsidP="00E95497">
      <w:pPr>
        <w:rPr>
          <w:szCs w:val="24"/>
        </w:rPr>
      </w:pPr>
    </w:p>
    <w:p w14:paraId="4EA1C574" w14:textId="77777777" w:rsidR="000457E1" w:rsidRDefault="000457E1" w:rsidP="00E95497">
      <w:pPr>
        <w:rPr>
          <w:szCs w:val="24"/>
        </w:rPr>
      </w:pPr>
    </w:p>
    <w:p w14:paraId="15DCEA6B" w14:textId="77777777" w:rsidR="00C50DAF" w:rsidRDefault="00C50DAF" w:rsidP="00E95497">
      <w:pPr>
        <w:rPr>
          <w:szCs w:val="24"/>
        </w:rPr>
      </w:pPr>
    </w:p>
    <w:p w14:paraId="1112B4BB" w14:textId="77777777" w:rsidR="00C50DAF" w:rsidRDefault="00C50DAF" w:rsidP="00E95497">
      <w:pPr>
        <w:rPr>
          <w:szCs w:val="24"/>
        </w:rPr>
      </w:pPr>
    </w:p>
    <w:p w14:paraId="0A3E30CC" w14:textId="77777777" w:rsidR="00C50DAF" w:rsidRDefault="00C50DAF" w:rsidP="00E95497">
      <w:pPr>
        <w:rPr>
          <w:szCs w:val="24"/>
        </w:rPr>
      </w:pPr>
    </w:p>
    <w:p w14:paraId="4A9F0C2F" w14:textId="52A33E97" w:rsidR="00C50DAF" w:rsidRDefault="00C50DAF" w:rsidP="00E95497">
      <w:pPr>
        <w:rPr>
          <w:szCs w:val="24"/>
        </w:rPr>
      </w:pPr>
      <w:r>
        <w:rPr>
          <w:szCs w:val="24"/>
        </w:rPr>
        <w:t>Parengė</w:t>
      </w:r>
    </w:p>
    <w:p w14:paraId="64FE73FD" w14:textId="30500CEE" w:rsidR="00C50DAF" w:rsidRDefault="00C50DAF" w:rsidP="00E95497">
      <w:pPr>
        <w:rPr>
          <w:szCs w:val="24"/>
        </w:rPr>
      </w:pPr>
      <w:r>
        <w:rPr>
          <w:szCs w:val="24"/>
        </w:rPr>
        <w:t xml:space="preserve">Rasa </w:t>
      </w:r>
      <w:proofErr w:type="spellStart"/>
      <w:r>
        <w:rPr>
          <w:szCs w:val="24"/>
        </w:rPr>
        <w:t>Lučiūnienė</w:t>
      </w:r>
      <w:proofErr w:type="spellEnd"/>
    </w:p>
    <w:sectPr w:rsidR="00C50DAF" w:rsidSect="009F2632">
      <w:headerReference w:type="first" r:id="rId9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F46B" w14:textId="77777777" w:rsidR="001735E0" w:rsidRDefault="001735E0" w:rsidP="00832CF8">
      <w:r>
        <w:separator/>
      </w:r>
    </w:p>
  </w:endnote>
  <w:endnote w:type="continuationSeparator" w:id="0">
    <w:p w14:paraId="3593899D" w14:textId="77777777" w:rsidR="001735E0" w:rsidRDefault="001735E0" w:rsidP="00832CF8">
      <w:r>
        <w:continuationSeparator/>
      </w:r>
    </w:p>
  </w:endnote>
  <w:endnote w:type="continuationNotice" w:id="1">
    <w:p w14:paraId="102844FE" w14:textId="77777777" w:rsidR="001735E0" w:rsidRDefault="00173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4428" w14:textId="77777777" w:rsidR="001735E0" w:rsidRDefault="001735E0" w:rsidP="00832CF8">
      <w:r>
        <w:separator/>
      </w:r>
    </w:p>
  </w:footnote>
  <w:footnote w:type="continuationSeparator" w:id="0">
    <w:p w14:paraId="0F3036BF" w14:textId="77777777" w:rsidR="001735E0" w:rsidRDefault="001735E0" w:rsidP="00832CF8">
      <w:r>
        <w:continuationSeparator/>
      </w:r>
    </w:p>
  </w:footnote>
  <w:footnote w:type="continuationNotice" w:id="1">
    <w:p w14:paraId="6D6DB96A" w14:textId="77777777" w:rsidR="001735E0" w:rsidRDefault="001735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F1" w14:textId="07DF0B91" w:rsidR="00B14CC6" w:rsidRDefault="00B14CC6" w:rsidP="00B14CC6">
    <w:pPr>
      <w:pStyle w:val="Antrats"/>
      <w:jc w:val="right"/>
    </w:pPr>
  </w:p>
  <w:p w14:paraId="21D69AF4" w14:textId="77777777" w:rsidR="001C5AC5" w:rsidRDefault="001C5AC5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 w16cid:durableId="81071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17F6"/>
    <w:rsid w:val="00023AF1"/>
    <w:rsid w:val="000252A7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4AF8"/>
    <w:rsid w:val="000F706A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35E0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5AC5"/>
    <w:rsid w:val="001D233A"/>
    <w:rsid w:val="001D2635"/>
    <w:rsid w:val="001D442F"/>
    <w:rsid w:val="001E7E2B"/>
    <w:rsid w:val="001F0EAC"/>
    <w:rsid w:val="00211902"/>
    <w:rsid w:val="00224523"/>
    <w:rsid w:val="002259E7"/>
    <w:rsid w:val="00237623"/>
    <w:rsid w:val="0024429C"/>
    <w:rsid w:val="002452C9"/>
    <w:rsid w:val="002554BE"/>
    <w:rsid w:val="0026052B"/>
    <w:rsid w:val="00270B73"/>
    <w:rsid w:val="0027445C"/>
    <w:rsid w:val="002757A4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733E"/>
    <w:rsid w:val="002E1083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94276"/>
    <w:rsid w:val="003B0070"/>
    <w:rsid w:val="003B13D8"/>
    <w:rsid w:val="003B5DCB"/>
    <w:rsid w:val="003C5278"/>
    <w:rsid w:val="003C6A84"/>
    <w:rsid w:val="003D100C"/>
    <w:rsid w:val="003E308B"/>
    <w:rsid w:val="003E40B0"/>
    <w:rsid w:val="003E48FD"/>
    <w:rsid w:val="0040517E"/>
    <w:rsid w:val="0040529A"/>
    <w:rsid w:val="00410738"/>
    <w:rsid w:val="00412356"/>
    <w:rsid w:val="00421CB4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261C"/>
    <w:rsid w:val="00464E41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1A7A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F5BA6"/>
    <w:rsid w:val="00607B02"/>
    <w:rsid w:val="00622F80"/>
    <w:rsid w:val="006262D1"/>
    <w:rsid w:val="00634FC6"/>
    <w:rsid w:val="00643192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3C44"/>
    <w:rsid w:val="006A0D71"/>
    <w:rsid w:val="006A7296"/>
    <w:rsid w:val="006B239D"/>
    <w:rsid w:val="006C76F2"/>
    <w:rsid w:val="006D2A0D"/>
    <w:rsid w:val="006D46E8"/>
    <w:rsid w:val="006E1305"/>
    <w:rsid w:val="006F050A"/>
    <w:rsid w:val="006F0790"/>
    <w:rsid w:val="006F0A9E"/>
    <w:rsid w:val="006F4185"/>
    <w:rsid w:val="006F4902"/>
    <w:rsid w:val="00702517"/>
    <w:rsid w:val="00713BD3"/>
    <w:rsid w:val="007149FA"/>
    <w:rsid w:val="00722F99"/>
    <w:rsid w:val="00730B49"/>
    <w:rsid w:val="00731360"/>
    <w:rsid w:val="00735F1B"/>
    <w:rsid w:val="00737641"/>
    <w:rsid w:val="00745413"/>
    <w:rsid w:val="0075073D"/>
    <w:rsid w:val="00751BDD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17DD"/>
    <w:rsid w:val="007C329B"/>
    <w:rsid w:val="007C3F68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24ED"/>
    <w:rsid w:val="00804CD7"/>
    <w:rsid w:val="008064AB"/>
    <w:rsid w:val="008074B8"/>
    <w:rsid w:val="0081490B"/>
    <w:rsid w:val="00815D3D"/>
    <w:rsid w:val="0082165A"/>
    <w:rsid w:val="0082330F"/>
    <w:rsid w:val="0082475D"/>
    <w:rsid w:val="008308B6"/>
    <w:rsid w:val="00832CF8"/>
    <w:rsid w:val="008344DE"/>
    <w:rsid w:val="00845480"/>
    <w:rsid w:val="00846A40"/>
    <w:rsid w:val="00852C79"/>
    <w:rsid w:val="00854F46"/>
    <w:rsid w:val="00857250"/>
    <w:rsid w:val="0085740A"/>
    <w:rsid w:val="008575C8"/>
    <w:rsid w:val="00860148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779"/>
    <w:rsid w:val="00925FE9"/>
    <w:rsid w:val="009305F4"/>
    <w:rsid w:val="0093244A"/>
    <w:rsid w:val="00934C48"/>
    <w:rsid w:val="00936769"/>
    <w:rsid w:val="00941584"/>
    <w:rsid w:val="009466AA"/>
    <w:rsid w:val="00957DC4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D6FBD"/>
    <w:rsid w:val="009E0B2A"/>
    <w:rsid w:val="009E73C7"/>
    <w:rsid w:val="009F2632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45723"/>
    <w:rsid w:val="00A5003F"/>
    <w:rsid w:val="00A51BE8"/>
    <w:rsid w:val="00A55578"/>
    <w:rsid w:val="00A5612F"/>
    <w:rsid w:val="00A6429E"/>
    <w:rsid w:val="00A757E2"/>
    <w:rsid w:val="00A831D0"/>
    <w:rsid w:val="00A90727"/>
    <w:rsid w:val="00A935A4"/>
    <w:rsid w:val="00A9650A"/>
    <w:rsid w:val="00AA5FB7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AF7119"/>
    <w:rsid w:val="00B0341D"/>
    <w:rsid w:val="00B053AA"/>
    <w:rsid w:val="00B074FD"/>
    <w:rsid w:val="00B10C52"/>
    <w:rsid w:val="00B14CC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A5F63"/>
    <w:rsid w:val="00BB2D27"/>
    <w:rsid w:val="00BB448F"/>
    <w:rsid w:val="00BB7880"/>
    <w:rsid w:val="00BC6BA0"/>
    <w:rsid w:val="00BD3C73"/>
    <w:rsid w:val="00BE28A6"/>
    <w:rsid w:val="00BE2BA4"/>
    <w:rsid w:val="00BE3757"/>
    <w:rsid w:val="00BE397C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2CD4"/>
    <w:rsid w:val="00C36E99"/>
    <w:rsid w:val="00C41F90"/>
    <w:rsid w:val="00C42EE5"/>
    <w:rsid w:val="00C432C8"/>
    <w:rsid w:val="00C47E17"/>
    <w:rsid w:val="00C50DAF"/>
    <w:rsid w:val="00C73287"/>
    <w:rsid w:val="00C76DF3"/>
    <w:rsid w:val="00C77181"/>
    <w:rsid w:val="00C824EB"/>
    <w:rsid w:val="00C84F7E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53CC4"/>
    <w:rsid w:val="00D64FF2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2C3D"/>
    <w:rsid w:val="00D93764"/>
    <w:rsid w:val="00D93C91"/>
    <w:rsid w:val="00DA4055"/>
    <w:rsid w:val="00DB12DB"/>
    <w:rsid w:val="00DB4D59"/>
    <w:rsid w:val="00DB6C0F"/>
    <w:rsid w:val="00DB7AD8"/>
    <w:rsid w:val="00DC5C59"/>
    <w:rsid w:val="00DC7C90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0DFE"/>
    <w:rsid w:val="00EC1936"/>
    <w:rsid w:val="00EC1D3B"/>
    <w:rsid w:val="00EC647C"/>
    <w:rsid w:val="00EC6C13"/>
    <w:rsid w:val="00EE1943"/>
    <w:rsid w:val="00EE32B6"/>
    <w:rsid w:val="00EE76F4"/>
    <w:rsid w:val="00EF1AE8"/>
    <w:rsid w:val="00EF56AB"/>
    <w:rsid w:val="00EF6104"/>
    <w:rsid w:val="00F00B50"/>
    <w:rsid w:val="00F112F3"/>
    <w:rsid w:val="00F141A7"/>
    <w:rsid w:val="00F24C84"/>
    <w:rsid w:val="00F26470"/>
    <w:rsid w:val="00F279CE"/>
    <w:rsid w:val="00F3257D"/>
    <w:rsid w:val="00F364EF"/>
    <w:rsid w:val="00F36872"/>
    <w:rsid w:val="00F44A90"/>
    <w:rsid w:val="00F50CC4"/>
    <w:rsid w:val="00F54AC0"/>
    <w:rsid w:val="00F56E4A"/>
    <w:rsid w:val="00F62820"/>
    <w:rsid w:val="00F65634"/>
    <w:rsid w:val="00F6572E"/>
    <w:rsid w:val="00F676EC"/>
    <w:rsid w:val="00F71D65"/>
    <w:rsid w:val="00F7289B"/>
    <w:rsid w:val="00F75070"/>
    <w:rsid w:val="00F7792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7731"/>
    <w:rsid w:val="00FC3625"/>
    <w:rsid w:val="00FC6461"/>
    <w:rsid w:val="00FC678E"/>
    <w:rsid w:val="00FD0B71"/>
    <w:rsid w:val="00FD2F89"/>
    <w:rsid w:val="00FE2279"/>
    <w:rsid w:val="00FF18DE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06AB"/>
  <w15:chartTrackingRefBased/>
  <w15:docId w15:val="{06B08351-1D0B-442D-9D29-2CFB1ABE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ĮSAKYMAS</vt:lpstr>
      <vt:lpstr>DĖL VALSTYBĖS NEKILNOJAMOJO TURTO NUOMOS</vt:lpstr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BAKIENĖ, Jūratė | Turto Bankas</cp:lastModifiedBy>
  <cp:revision>6</cp:revision>
  <cp:lastPrinted>2019-05-15T11:16:00Z</cp:lastPrinted>
  <dcterms:created xsi:type="dcterms:W3CDTF">2023-10-17T05:34:00Z</dcterms:created>
  <dcterms:modified xsi:type="dcterms:W3CDTF">2023-11-03T08:34:00Z</dcterms:modified>
</cp:coreProperties>
</file>