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4A536" w14:textId="5202A0CC" w:rsidR="00D416C1" w:rsidRPr="00E03BCC" w:rsidRDefault="00C608D5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66124CCE" wp14:editId="6D9A42D4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2F75C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3F488719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5C739B87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A2274E4" w14:textId="77777777" w:rsidR="000F706A" w:rsidRPr="000F706A" w:rsidRDefault="000F706A" w:rsidP="000F706A"/>
    <w:p w14:paraId="76EB296A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36A0B88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4ED2DD0B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A76C0F9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08D5B8FF" w14:textId="1EFAF6BC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487E00">
        <w:rPr>
          <w:szCs w:val="24"/>
        </w:rPr>
        <w:t>4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CC37B2">
        <w:rPr>
          <w:szCs w:val="24"/>
        </w:rPr>
        <w:t>balandžio 16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CC37B2">
        <w:rPr>
          <w:szCs w:val="24"/>
        </w:rPr>
        <w:t>P17-40</w:t>
      </w:r>
    </w:p>
    <w:p w14:paraId="0A26CC62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D7B727E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3E409AA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E5399F1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38EEA1D7" w14:textId="42D7C273" w:rsidR="003A7457" w:rsidRDefault="00A16840" w:rsidP="00487E00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r w:rsidR="004B1A7A">
        <w:rPr>
          <w:szCs w:val="24"/>
        </w:rPr>
        <w:t xml:space="preserve">biudžetinei įstaigai </w:t>
      </w:r>
      <w:r w:rsidR="00D47289">
        <w:t xml:space="preserve">Nacionalinei švietimo agentūrai </w:t>
      </w:r>
      <w:r w:rsidR="001B6388" w:rsidRPr="00A16840">
        <w:rPr>
          <w:szCs w:val="24"/>
        </w:rPr>
        <w:t>jo</w:t>
      </w:r>
      <w:r w:rsidR="004B1A7A">
        <w:rPr>
          <w:szCs w:val="24"/>
        </w:rPr>
        <w:t>s</w:t>
      </w:r>
      <w:r w:rsidR="00D7463D" w:rsidRPr="00A16840">
        <w:rPr>
          <w:szCs w:val="24"/>
        </w:rPr>
        <w:t xml:space="preserve"> nuostatuose šiuo metu numatytai veiklai vykdyti valstybei </w:t>
      </w:r>
      <w:r w:rsidR="00D7463D" w:rsidRPr="00957DC4">
        <w:rPr>
          <w:szCs w:val="24"/>
        </w:rPr>
        <w:t>nuosavybės teise priklausantį, šiuo metu valstybės įmonės Turto banko patikėjimo teise valdomą nekilnojamąjį turtą</w:t>
      </w:r>
      <w:r w:rsidRPr="00957DC4">
        <w:rPr>
          <w:szCs w:val="24"/>
        </w:rPr>
        <w:t xml:space="preserve">: </w:t>
      </w:r>
      <w:bookmarkEnd w:id="0"/>
      <w:r w:rsidR="00487E00">
        <w:rPr>
          <w:szCs w:val="24"/>
        </w:rPr>
        <w:t>a</w:t>
      </w:r>
      <w:r w:rsidR="003A7457" w:rsidRPr="00957DC4">
        <w:rPr>
          <w:szCs w:val="24"/>
        </w:rPr>
        <w:t xml:space="preserve">dministracines patalpas </w:t>
      </w:r>
      <w:r w:rsidR="003A7457" w:rsidRPr="003A7457">
        <w:rPr>
          <w:szCs w:val="24"/>
        </w:rPr>
        <w:t>Šiauli</w:t>
      </w:r>
      <w:r w:rsidR="003A7457">
        <w:rPr>
          <w:szCs w:val="24"/>
        </w:rPr>
        <w:t>uose</w:t>
      </w:r>
      <w:r w:rsidR="003A7457" w:rsidRPr="003A7457">
        <w:rPr>
          <w:szCs w:val="24"/>
        </w:rPr>
        <w:t xml:space="preserve">, Vilniaus g. 263 </w:t>
      </w:r>
      <w:r w:rsidR="003A7457" w:rsidRPr="00957DC4">
        <w:rPr>
          <w:szCs w:val="24"/>
        </w:rPr>
        <w:t xml:space="preserve">(pastato unikalus numeris – </w:t>
      </w:r>
      <w:r w:rsidR="003A7457" w:rsidRPr="003A7457">
        <w:rPr>
          <w:rFonts w:eastAsia="SimSun"/>
          <w:noProof/>
          <w:szCs w:val="24"/>
        </w:rPr>
        <w:t>2994-8018-2011</w:t>
      </w:r>
      <w:r w:rsidR="003A7457" w:rsidRPr="00957DC4">
        <w:rPr>
          <w:szCs w:val="24"/>
        </w:rPr>
        <w:t xml:space="preserve">, </w:t>
      </w:r>
      <w:r w:rsidR="003A7457">
        <w:rPr>
          <w:szCs w:val="24"/>
        </w:rPr>
        <w:t xml:space="preserve">išnuomojamos </w:t>
      </w:r>
      <w:r w:rsidR="003A7457" w:rsidRPr="00A16840">
        <w:rPr>
          <w:szCs w:val="24"/>
        </w:rPr>
        <w:t>patalp</w:t>
      </w:r>
      <w:r w:rsidR="003A7457">
        <w:rPr>
          <w:szCs w:val="24"/>
        </w:rPr>
        <w:t>os indeksas</w:t>
      </w:r>
      <w:r w:rsidR="003A7457" w:rsidRPr="00957DC4">
        <w:rPr>
          <w:szCs w:val="24"/>
        </w:rPr>
        <w:t xml:space="preserve"> – </w:t>
      </w:r>
      <w:r w:rsidR="003A7457">
        <w:rPr>
          <w:szCs w:val="24"/>
        </w:rPr>
        <w:t>1-</w:t>
      </w:r>
      <w:r w:rsidR="00487E00">
        <w:rPr>
          <w:szCs w:val="24"/>
        </w:rPr>
        <w:t>46</w:t>
      </w:r>
      <w:r w:rsidR="003A7457">
        <w:rPr>
          <w:szCs w:val="24"/>
        </w:rPr>
        <w:t>,</w:t>
      </w:r>
      <w:r w:rsidR="003A7457" w:rsidRPr="00957DC4">
        <w:rPr>
          <w:szCs w:val="24"/>
        </w:rPr>
        <w:t xml:space="preserve"> išnuomojam</w:t>
      </w:r>
      <w:r w:rsidR="003A7457">
        <w:rPr>
          <w:szCs w:val="24"/>
        </w:rPr>
        <w:t>os</w:t>
      </w:r>
      <w:r w:rsidR="003A7457" w:rsidRPr="00A16840">
        <w:rPr>
          <w:szCs w:val="24"/>
        </w:rPr>
        <w:t xml:space="preserve"> </w:t>
      </w:r>
      <w:r w:rsidR="003A7457" w:rsidRPr="00B11B29">
        <w:rPr>
          <w:szCs w:val="24"/>
        </w:rPr>
        <w:t>patalpos bendras plotas – 16,</w:t>
      </w:r>
      <w:r w:rsidR="00487E00">
        <w:rPr>
          <w:szCs w:val="24"/>
        </w:rPr>
        <w:t>15</w:t>
      </w:r>
      <w:r w:rsidR="003A7457" w:rsidRPr="00B11B29">
        <w:rPr>
          <w:szCs w:val="24"/>
        </w:rPr>
        <w:t xml:space="preserve"> kv. metro, </w:t>
      </w:r>
      <w:r w:rsidR="003A7457" w:rsidRPr="00B11B29">
        <w:t xml:space="preserve">su dalimi bendro naudojimo patalpų, kurių plotas – </w:t>
      </w:r>
      <w:r w:rsidR="00487E00">
        <w:t>5,53</w:t>
      </w:r>
      <w:r w:rsidR="003A7457" w:rsidRPr="00B11B29">
        <w:t xml:space="preserve"> kv. metro, visų išnuomojamų patalpų bendras plotas – 2</w:t>
      </w:r>
      <w:r w:rsidR="00487E00">
        <w:t>1,68</w:t>
      </w:r>
      <w:r w:rsidR="003A7457" w:rsidRPr="00B11B29">
        <w:t xml:space="preserve"> kv. metro</w:t>
      </w:r>
      <w:r w:rsidR="003A7457" w:rsidRPr="00B11B29">
        <w:rPr>
          <w:szCs w:val="24"/>
        </w:rPr>
        <w:t>)</w:t>
      </w:r>
      <w:r w:rsidR="00487E00">
        <w:rPr>
          <w:szCs w:val="24"/>
        </w:rPr>
        <w:t xml:space="preserve"> iki 2033 m. birželio 30 d.</w:t>
      </w:r>
    </w:p>
    <w:p w14:paraId="35C37B77" w14:textId="77777777" w:rsidR="00E54703" w:rsidRDefault="00E54703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27644D36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DF2E74F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10C8788F" w14:textId="77777777" w:rsidR="00140B42" w:rsidRDefault="00140B42" w:rsidP="002259E7">
      <w:pPr>
        <w:spacing w:line="276" w:lineRule="auto"/>
        <w:ind w:firstLine="709"/>
        <w:jc w:val="both"/>
        <w:rPr>
          <w:szCs w:val="24"/>
        </w:rPr>
      </w:pPr>
    </w:p>
    <w:p w14:paraId="75CA3B3E" w14:textId="77777777" w:rsidR="00140B42" w:rsidRPr="000457E1" w:rsidRDefault="00140B42" w:rsidP="002259E7">
      <w:pPr>
        <w:spacing w:line="276" w:lineRule="auto"/>
        <w:ind w:firstLine="709"/>
        <w:jc w:val="both"/>
        <w:rPr>
          <w:szCs w:val="24"/>
        </w:rPr>
      </w:pPr>
    </w:p>
    <w:p w14:paraId="7AA0A19B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50B81FE8" w14:textId="77777777" w:rsidR="00140B42" w:rsidRPr="00140B42" w:rsidRDefault="00140B42" w:rsidP="00140B42">
      <w:pPr>
        <w:rPr>
          <w:sz w:val="22"/>
        </w:rPr>
      </w:pPr>
      <w:r w:rsidRPr="00140B42">
        <w:t>Teisės ir administravimo departamento direktorė,</w:t>
      </w:r>
    </w:p>
    <w:p w14:paraId="42ACF713" w14:textId="1EDF070D" w:rsidR="00140B42" w:rsidRPr="00140B42" w:rsidRDefault="00140B42" w:rsidP="00140B42">
      <w:r w:rsidRPr="00140B42">
        <w:t xml:space="preserve">laikinai atliekanti generalinio direktoriaus funkcijas                                              Justė </w:t>
      </w:r>
      <w:proofErr w:type="spellStart"/>
      <w:r w:rsidRPr="00140B42">
        <w:t>Žibūdienė</w:t>
      </w:r>
      <w:proofErr w:type="spellEnd"/>
    </w:p>
    <w:p w14:paraId="71FF3146" w14:textId="109B3B3B" w:rsidR="00B11B29" w:rsidRDefault="00487E00" w:rsidP="00487E00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  <w:r w:rsidRPr="004847FF">
        <w:rPr>
          <w:szCs w:val="24"/>
        </w:rPr>
        <w:t xml:space="preserve"> </w:t>
      </w:r>
    </w:p>
    <w:p w14:paraId="4B33D6D5" w14:textId="77777777" w:rsidR="00140B42" w:rsidRDefault="00140B42" w:rsidP="00487E00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1B0E2418" w14:textId="77777777" w:rsidR="00140B42" w:rsidRDefault="00140B42" w:rsidP="00487E00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694629AF" w14:textId="77777777" w:rsidR="00140B42" w:rsidRDefault="00140B42" w:rsidP="00487E00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52339864" w14:textId="77777777" w:rsidR="00140B42" w:rsidRDefault="00140B42" w:rsidP="00487E00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22DBD4B2" w14:textId="77777777" w:rsidR="00140B42" w:rsidRDefault="00140B42" w:rsidP="00487E00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2A1EC3D3" w14:textId="77777777" w:rsidR="00140B42" w:rsidRDefault="00140B42" w:rsidP="00487E00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57389D56" w14:textId="77777777" w:rsidR="00140B42" w:rsidRDefault="00140B42" w:rsidP="00487E00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5A354855" w14:textId="77777777" w:rsidR="00140B42" w:rsidRDefault="00140B42" w:rsidP="00487E00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245EABDE" w14:textId="77777777" w:rsidR="00140B42" w:rsidRDefault="00140B42" w:rsidP="00487E00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5832F540" w14:textId="77777777" w:rsidR="00140B42" w:rsidRDefault="00140B42" w:rsidP="00487E00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702B962C" w14:textId="77777777" w:rsidR="00140B42" w:rsidRDefault="00140B42" w:rsidP="00487E00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0251B16E" w14:textId="77777777" w:rsidR="00140B42" w:rsidRDefault="00140B42" w:rsidP="00487E00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6531746D" w14:textId="77777777" w:rsidR="00D6539F" w:rsidRPr="000E3F82" w:rsidRDefault="00D6539F" w:rsidP="00D6539F">
      <w:pPr>
        <w:rPr>
          <w:szCs w:val="24"/>
          <w:shd w:val="clear" w:color="auto" w:fill="FFFFFF"/>
        </w:rPr>
      </w:pPr>
      <w:r w:rsidRPr="000E3F82">
        <w:rPr>
          <w:szCs w:val="24"/>
          <w:shd w:val="clear" w:color="auto" w:fill="FFFFFF"/>
        </w:rPr>
        <w:t>Parengė</w:t>
      </w:r>
    </w:p>
    <w:p w14:paraId="354C6785" w14:textId="77777777" w:rsidR="00D6539F" w:rsidRDefault="00D6539F" w:rsidP="00D6539F">
      <w:pPr>
        <w:rPr>
          <w:szCs w:val="24"/>
        </w:rPr>
      </w:pPr>
      <w:r w:rsidRPr="000E3F82">
        <w:rPr>
          <w:szCs w:val="24"/>
          <w:shd w:val="clear" w:color="auto" w:fill="FFFFFF"/>
        </w:rPr>
        <w:t>Sandra Kauneckienė</w:t>
      </w:r>
    </w:p>
    <w:p w14:paraId="793DD4F9" w14:textId="77777777" w:rsidR="00140B42" w:rsidRDefault="00140B42" w:rsidP="00487E00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sectPr w:rsidR="00140B42" w:rsidSect="009E0FB2">
      <w:headerReference w:type="first" r:id="rId9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ED56C" w14:textId="77777777" w:rsidR="009E0FB2" w:rsidRDefault="009E0FB2" w:rsidP="00832CF8">
      <w:r>
        <w:separator/>
      </w:r>
    </w:p>
  </w:endnote>
  <w:endnote w:type="continuationSeparator" w:id="0">
    <w:p w14:paraId="7036AB35" w14:textId="77777777" w:rsidR="009E0FB2" w:rsidRDefault="009E0FB2" w:rsidP="00832CF8">
      <w:r>
        <w:continuationSeparator/>
      </w:r>
    </w:p>
  </w:endnote>
  <w:endnote w:type="continuationNotice" w:id="1">
    <w:p w14:paraId="189A1677" w14:textId="77777777" w:rsidR="009E0FB2" w:rsidRDefault="009E0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36B62" w14:textId="77777777" w:rsidR="009E0FB2" w:rsidRDefault="009E0FB2" w:rsidP="00832CF8">
      <w:r>
        <w:separator/>
      </w:r>
    </w:p>
  </w:footnote>
  <w:footnote w:type="continuationSeparator" w:id="0">
    <w:p w14:paraId="111EA9F2" w14:textId="77777777" w:rsidR="009E0FB2" w:rsidRDefault="009E0FB2" w:rsidP="00832CF8">
      <w:r>
        <w:continuationSeparator/>
      </w:r>
    </w:p>
  </w:footnote>
  <w:footnote w:type="continuationNotice" w:id="1">
    <w:p w14:paraId="6DD41E10" w14:textId="77777777" w:rsidR="009E0FB2" w:rsidRDefault="009E0F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52E0E" w14:textId="0E5C70E7" w:rsidR="00487E00" w:rsidRDefault="00487E00" w:rsidP="00487E00">
    <w:pPr>
      <w:pStyle w:val="Antrats"/>
      <w:jc w:val="right"/>
    </w:pPr>
  </w:p>
  <w:p w14:paraId="2A69F6C7" w14:textId="45D7F880" w:rsidR="00B14CC6" w:rsidRPr="00487E00" w:rsidRDefault="00B14CC6" w:rsidP="00487E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 w16cid:durableId="36733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573A"/>
    <w:rsid w:val="0012028F"/>
    <w:rsid w:val="00135581"/>
    <w:rsid w:val="00135951"/>
    <w:rsid w:val="00140B42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554BE"/>
    <w:rsid w:val="0026052B"/>
    <w:rsid w:val="00270B73"/>
    <w:rsid w:val="002729AC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733E"/>
    <w:rsid w:val="002E1083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2CA6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94276"/>
    <w:rsid w:val="003A7457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40517E"/>
    <w:rsid w:val="0040529A"/>
    <w:rsid w:val="00410738"/>
    <w:rsid w:val="00412356"/>
    <w:rsid w:val="00421CB4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261C"/>
    <w:rsid w:val="00464E41"/>
    <w:rsid w:val="00474FEE"/>
    <w:rsid w:val="0047737F"/>
    <w:rsid w:val="00481E03"/>
    <w:rsid w:val="004868C3"/>
    <w:rsid w:val="00487E00"/>
    <w:rsid w:val="00490F06"/>
    <w:rsid w:val="00492670"/>
    <w:rsid w:val="00494148"/>
    <w:rsid w:val="004A6232"/>
    <w:rsid w:val="004A6D31"/>
    <w:rsid w:val="004B0E40"/>
    <w:rsid w:val="004B1A7A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F5BA6"/>
    <w:rsid w:val="00607B02"/>
    <w:rsid w:val="00622F80"/>
    <w:rsid w:val="006262D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1AB7"/>
    <w:rsid w:val="006B239D"/>
    <w:rsid w:val="006C76F2"/>
    <w:rsid w:val="006D2A0D"/>
    <w:rsid w:val="006D46E8"/>
    <w:rsid w:val="006E1305"/>
    <w:rsid w:val="006F050A"/>
    <w:rsid w:val="006F0790"/>
    <w:rsid w:val="006F0A9E"/>
    <w:rsid w:val="006F4185"/>
    <w:rsid w:val="006F4902"/>
    <w:rsid w:val="00702517"/>
    <w:rsid w:val="007149FA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329B"/>
    <w:rsid w:val="007C3F68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24ED"/>
    <w:rsid w:val="00804CD7"/>
    <w:rsid w:val="008064AB"/>
    <w:rsid w:val="0081490B"/>
    <w:rsid w:val="00815D3D"/>
    <w:rsid w:val="0082165A"/>
    <w:rsid w:val="0082330F"/>
    <w:rsid w:val="0082475D"/>
    <w:rsid w:val="008308B6"/>
    <w:rsid w:val="00832CF8"/>
    <w:rsid w:val="008344DE"/>
    <w:rsid w:val="00845480"/>
    <w:rsid w:val="00852C79"/>
    <w:rsid w:val="00854F46"/>
    <w:rsid w:val="00857250"/>
    <w:rsid w:val="0085740A"/>
    <w:rsid w:val="008575C8"/>
    <w:rsid w:val="00860148"/>
    <w:rsid w:val="008660C0"/>
    <w:rsid w:val="0087622A"/>
    <w:rsid w:val="00880200"/>
    <w:rsid w:val="00894E43"/>
    <w:rsid w:val="008A0EF1"/>
    <w:rsid w:val="008A3E0F"/>
    <w:rsid w:val="008A4051"/>
    <w:rsid w:val="008A6D14"/>
    <w:rsid w:val="008C0A16"/>
    <w:rsid w:val="008C35E3"/>
    <w:rsid w:val="008C4909"/>
    <w:rsid w:val="008C51AC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47580"/>
    <w:rsid w:val="009475D4"/>
    <w:rsid w:val="00957DC4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0FB2"/>
    <w:rsid w:val="009E73C7"/>
    <w:rsid w:val="009F2632"/>
    <w:rsid w:val="00A053AA"/>
    <w:rsid w:val="00A0739F"/>
    <w:rsid w:val="00A07884"/>
    <w:rsid w:val="00A12DDB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E30"/>
    <w:rsid w:val="00A6429E"/>
    <w:rsid w:val="00A757E2"/>
    <w:rsid w:val="00A831D0"/>
    <w:rsid w:val="00A90727"/>
    <w:rsid w:val="00A935A4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1B29"/>
    <w:rsid w:val="00B14CC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5EB3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16A2D"/>
    <w:rsid w:val="00C23A6F"/>
    <w:rsid w:val="00C266DE"/>
    <w:rsid w:val="00C27B3E"/>
    <w:rsid w:val="00C30186"/>
    <w:rsid w:val="00C31CB4"/>
    <w:rsid w:val="00C32158"/>
    <w:rsid w:val="00C32CD4"/>
    <w:rsid w:val="00C36E99"/>
    <w:rsid w:val="00C41F90"/>
    <w:rsid w:val="00C42EE5"/>
    <w:rsid w:val="00C432C8"/>
    <w:rsid w:val="00C47E17"/>
    <w:rsid w:val="00C608D5"/>
    <w:rsid w:val="00C73287"/>
    <w:rsid w:val="00C76DF3"/>
    <w:rsid w:val="00C77181"/>
    <w:rsid w:val="00C824EB"/>
    <w:rsid w:val="00C84F7E"/>
    <w:rsid w:val="00C968F8"/>
    <w:rsid w:val="00C97800"/>
    <w:rsid w:val="00CA4345"/>
    <w:rsid w:val="00CA6E29"/>
    <w:rsid w:val="00CB73D3"/>
    <w:rsid w:val="00CB767B"/>
    <w:rsid w:val="00CC1CFF"/>
    <w:rsid w:val="00CC37B2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47289"/>
    <w:rsid w:val="00D51F60"/>
    <w:rsid w:val="00D54AE0"/>
    <w:rsid w:val="00D64FF2"/>
    <w:rsid w:val="00D6539F"/>
    <w:rsid w:val="00D66984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4D59"/>
    <w:rsid w:val="00DB7AD8"/>
    <w:rsid w:val="00DC5C59"/>
    <w:rsid w:val="00DC7C90"/>
    <w:rsid w:val="00DE143E"/>
    <w:rsid w:val="00DE7561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54703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0DFE"/>
    <w:rsid w:val="00EC1936"/>
    <w:rsid w:val="00EC1D3B"/>
    <w:rsid w:val="00EC647C"/>
    <w:rsid w:val="00EE1943"/>
    <w:rsid w:val="00EE32B6"/>
    <w:rsid w:val="00EE3A1C"/>
    <w:rsid w:val="00EE76F4"/>
    <w:rsid w:val="00EF1AE8"/>
    <w:rsid w:val="00EF1FC7"/>
    <w:rsid w:val="00EF56AB"/>
    <w:rsid w:val="00EF6104"/>
    <w:rsid w:val="00EF6AD4"/>
    <w:rsid w:val="00F00B50"/>
    <w:rsid w:val="00F112F3"/>
    <w:rsid w:val="00F141A7"/>
    <w:rsid w:val="00F24C84"/>
    <w:rsid w:val="00F26470"/>
    <w:rsid w:val="00F279CE"/>
    <w:rsid w:val="00F3257D"/>
    <w:rsid w:val="00F364EF"/>
    <w:rsid w:val="00F36872"/>
    <w:rsid w:val="00F44A90"/>
    <w:rsid w:val="00F50CC4"/>
    <w:rsid w:val="00F54AC0"/>
    <w:rsid w:val="00F56E4A"/>
    <w:rsid w:val="00F62820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7731"/>
    <w:rsid w:val="00FC3625"/>
    <w:rsid w:val="00FC6461"/>
    <w:rsid w:val="00FC678E"/>
    <w:rsid w:val="00FD0B71"/>
    <w:rsid w:val="00FD2F89"/>
    <w:rsid w:val="00FE2279"/>
    <w:rsid w:val="00FF1003"/>
    <w:rsid w:val="00FF18DE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7140"/>
  <w15:chartTrackingRefBased/>
  <w15:docId w15:val="{11759CBA-1239-47BA-88E5-77F7C97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2024-04-17T06:49:00Z</dcterms:created>
  <dcterms:modified xsi:type="dcterms:W3CDTF">2024-04-17T06:49:00Z</dcterms:modified>
</cp:coreProperties>
</file>