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FE7E" w14:textId="77777777" w:rsidR="00D86D7A" w:rsidRDefault="003F1FBA">
      <w:pPr>
        <w:ind w:right="340"/>
        <w:jc w:val="center"/>
      </w:pPr>
      <w:r>
        <w:rPr>
          <w:noProof/>
          <w:lang w:eastAsia="lt-LT"/>
        </w:rPr>
        <w:drawing>
          <wp:inline distT="0" distB="0" distL="0" distR="0" wp14:anchorId="2E7C5B9B" wp14:editId="73D3246B">
            <wp:extent cx="4191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91671" w14:textId="77777777" w:rsidR="00D86D7A" w:rsidRDefault="003F1FBA">
      <w:pPr>
        <w:shd w:val="clear" w:color="auto" w:fill="FFFFFF"/>
        <w:spacing w:before="686" w:line="288" w:lineRule="exact"/>
        <w:ind w:left="1954" w:right="1992"/>
        <w:jc w:val="center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91848" wp14:editId="71953BEC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5577840" cy="457200"/>
                <wp:effectExtent l="3810" t="0" r="0" b="19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945239" w14:textId="77777777" w:rsidR="00E800B5" w:rsidRPr="00573A2A" w:rsidRDefault="00410DBE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3A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</w:t>
                            </w:r>
                            <w:r w:rsidR="00E800B5" w:rsidRPr="00573A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TURTO BANKO </w:t>
                            </w:r>
                          </w:p>
                          <w:p w14:paraId="7E232E05" w14:textId="77777777" w:rsidR="00E800B5" w:rsidRPr="00573A2A" w:rsidRDefault="00410DBE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3A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1848" id="Rectangle 2" o:spid="_x0000_s1026" style="position:absolute;left:0;text-align:left;margin-left:18pt;margin-top:12.4pt;width:439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" stroked="f" strokecolor="white">
                <v:textbox inset="0,0,0,0">
                  <w:txbxContent>
                    <w:p w14:paraId="3D945239" w14:textId="77777777" w:rsidR="00E800B5" w:rsidRPr="00573A2A" w:rsidRDefault="00410DBE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3A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</w:t>
                      </w:r>
                      <w:r w:rsidR="00E800B5" w:rsidRPr="00573A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TURTO BANKO </w:t>
                      </w:r>
                    </w:p>
                    <w:p w14:paraId="7E232E05" w14:textId="77777777" w:rsidR="00E800B5" w:rsidRPr="00573A2A" w:rsidRDefault="00410DBE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3A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5E4ED1D4" w14:textId="77777777" w:rsidR="00D86D7A" w:rsidRDefault="00C710D7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8CEAA" wp14:editId="2E463773">
                <wp:simplePos x="0" y="0"/>
                <wp:positionH relativeFrom="column">
                  <wp:posOffset>215265</wp:posOffset>
                </wp:positionH>
                <wp:positionV relativeFrom="paragraph">
                  <wp:posOffset>186055</wp:posOffset>
                </wp:positionV>
                <wp:extent cx="5486400" cy="8572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88FA3" w14:textId="77777777" w:rsidR="00E800B5" w:rsidRDefault="00E800B5">
                            <w:pPr>
                              <w:jc w:val="center"/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ĮSAKYMAS</w:t>
                            </w:r>
                          </w:p>
                          <w:p w14:paraId="1F8B32CA" w14:textId="36D47F2B" w:rsidR="00E800B5" w:rsidRPr="00223584" w:rsidRDefault="00E800B5" w:rsidP="00A616B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3584">
                              <w:rPr>
                                <w:b/>
                                <w:sz w:val="24"/>
                                <w:szCs w:val="24"/>
                              </w:rPr>
                              <w:t>DĖL</w:t>
                            </w:r>
                            <w:r w:rsidR="0051078B" w:rsidRPr="002235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E75" w:rsidRPr="002235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VALSTYBEI </w:t>
                            </w:r>
                            <w:r w:rsidR="00E037C7" w:rsidRPr="00223584">
                              <w:rPr>
                                <w:b/>
                                <w:sz w:val="24"/>
                                <w:szCs w:val="24"/>
                              </w:rPr>
                              <w:t>PERDUOTŲ AKCIJŲ</w:t>
                            </w:r>
                            <w:r w:rsidR="007529FA" w:rsidRPr="002235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35DE" w:rsidRPr="00223584">
                              <w:rPr>
                                <w:b/>
                                <w:sz w:val="24"/>
                                <w:szCs w:val="24"/>
                              </w:rPr>
                              <w:t>PRIVATIZAVIMO</w:t>
                            </w:r>
                            <w:r w:rsidR="00D73E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SĄRAŠO TVIRTINIMO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8CEAA" id="Rectangle 3" o:spid="_x0000_s1027" style="position:absolute;left:0;text-align:left;margin-left:16.95pt;margin-top:14.65pt;width:6in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" stroked="f" strokecolor="white">
                <v:textbox inset="0,0,0,0">
                  <w:txbxContent>
                    <w:p w14:paraId="4B588FA3" w14:textId="77777777" w:rsidR="00E800B5" w:rsidRDefault="00E800B5">
                      <w:pPr>
                        <w:jc w:val="center"/>
                        <w:rPr>
                          <w:b/>
                          <w:color w:val="000000"/>
                          <w:spacing w:val="-6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>ĮSAKYMAS</w:t>
                      </w:r>
                    </w:p>
                    <w:p w14:paraId="1F8B32CA" w14:textId="36D47F2B" w:rsidR="00E800B5" w:rsidRPr="00223584" w:rsidRDefault="00E800B5" w:rsidP="00A616B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3584">
                        <w:rPr>
                          <w:b/>
                          <w:sz w:val="24"/>
                          <w:szCs w:val="24"/>
                        </w:rPr>
                        <w:t>DĖL</w:t>
                      </w:r>
                      <w:r w:rsidR="0051078B" w:rsidRPr="002235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4E75" w:rsidRPr="00223584">
                        <w:rPr>
                          <w:b/>
                          <w:sz w:val="24"/>
                          <w:szCs w:val="24"/>
                        </w:rPr>
                        <w:t xml:space="preserve">VALSTYBEI </w:t>
                      </w:r>
                      <w:r w:rsidR="00E037C7" w:rsidRPr="00223584">
                        <w:rPr>
                          <w:b/>
                          <w:sz w:val="24"/>
                          <w:szCs w:val="24"/>
                        </w:rPr>
                        <w:t>PERDUOTŲ AKCIJŲ</w:t>
                      </w:r>
                      <w:r w:rsidR="007529FA" w:rsidRPr="002235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35DE" w:rsidRPr="00223584">
                        <w:rPr>
                          <w:b/>
                          <w:sz w:val="24"/>
                          <w:szCs w:val="24"/>
                        </w:rPr>
                        <w:t>PRIVATIZAVIMO</w:t>
                      </w:r>
                      <w:r w:rsidR="00D73EE7">
                        <w:rPr>
                          <w:b/>
                          <w:sz w:val="24"/>
                          <w:szCs w:val="24"/>
                        </w:rPr>
                        <w:t xml:space="preserve"> SĄRAŠO TVIRTINIMO</w:t>
                      </w:r>
                    </w:p>
                  </w:txbxContent>
                </v:textbox>
              </v:rect>
            </w:pict>
          </mc:Fallback>
        </mc:AlternateContent>
      </w:r>
    </w:p>
    <w:p w14:paraId="10D4979F" w14:textId="29775757" w:rsidR="00D86D7A" w:rsidRDefault="00D86D7A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</w:p>
    <w:p w14:paraId="388AFBA8" w14:textId="625E7D2B" w:rsidR="0051078B" w:rsidRDefault="00D73EE7">
      <w:pPr>
        <w:pStyle w:val="Pagrindiniotekstotrauka"/>
        <w:rPr>
          <w:rFonts w:ascii="Times New Roman" w:hAnsi="Times New Roman"/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3E88B" wp14:editId="5DF4CF48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4686300" cy="4000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FEA34" w14:textId="1209F59D" w:rsidR="00E800B5" w:rsidRDefault="00E800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  <w:r w:rsidR="00996A1D">
                              <w:rPr>
                                <w:sz w:val="24"/>
                              </w:rPr>
                              <w:t>2</w:t>
                            </w:r>
                            <w:r w:rsidR="00E835DD"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 xml:space="preserve"> m. </w:t>
                            </w:r>
                            <w:r w:rsidR="00E835DD">
                              <w:rPr>
                                <w:sz w:val="24"/>
                              </w:rPr>
                              <w:t xml:space="preserve">vasario </w:t>
                            </w:r>
                            <w:r w:rsidR="00B92501">
                              <w:rPr>
                                <w:sz w:val="24"/>
                              </w:rPr>
                              <w:t>6</w:t>
                            </w:r>
                            <w:r w:rsidR="009C726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d.  Nr. P1-</w:t>
                            </w:r>
                            <w:r w:rsidR="00B92501">
                              <w:rPr>
                                <w:sz w:val="24"/>
                              </w:rPr>
                              <w:t>30</w:t>
                            </w:r>
                          </w:p>
                          <w:p w14:paraId="7B28BB55" w14:textId="77777777" w:rsidR="00E800B5" w:rsidRDefault="00E800B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3E88B" id="Rectangle 4" o:spid="_x0000_s1028" style="position:absolute;left:0;text-align:left;margin-left:0;margin-top:10.9pt;width:369pt;height:31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" stroked="f" strokecolor="white">
                <v:textbox inset="0,0,0,0">
                  <w:txbxContent>
                    <w:p w14:paraId="7ADFEA34" w14:textId="1209F59D" w:rsidR="00E800B5" w:rsidRDefault="00E800B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</w:t>
                      </w:r>
                      <w:r w:rsidR="00996A1D">
                        <w:rPr>
                          <w:sz w:val="24"/>
                        </w:rPr>
                        <w:t>2</w:t>
                      </w:r>
                      <w:r w:rsidR="00E835DD">
                        <w:rPr>
                          <w:sz w:val="24"/>
                        </w:rPr>
                        <w:t>4</w:t>
                      </w:r>
                      <w:r>
                        <w:rPr>
                          <w:sz w:val="24"/>
                        </w:rPr>
                        <w:t xml:space="preserve"> m. </w:t>
                      </w:r>
                      <w:r w:rsidR="00E835DD">
                        <w:rPr>
                          <w:sz w:val="24"/>
                        </w:rPr>
                        <w:t xml:space="preserve">vasario </w:t>
                      </w:r>
                      <w:r w:rsidR="00B92501">
                        <w:rPr>
                          <w:sz w:val="24"/>
                        </w:rPr>
                        <w:t>6</w:t>
                      </w:r>
                      <w:r w:rsidR="009C7260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d.  Nr. P1-</w:t>
                      </w:r>
                      <w:r w:rsidR="00B92501">
                        <w:rPr>
                          <w:sz w:val="24"/>
                        </w:rPr>
                        <w:t>30</w:t>
                      </w:r>
                    </w:p>
                    <w:p w14:paraId="7B28BB55" w14:textId="77777777" w:rsidR="00E800B5" w:rsidRDefault="00E800B5">
                      <w:pPr>
                        <w:pStyle w:val="Antra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Vilnius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7BE90A" w14:textId="77777777" w:rsidR="000D35DE" w:rsidRDefault="000D35DE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color w:val="000000"/>
          <w:spacing w:val="-4"/>
          <w:sz w:val="24"/>
        </w:rPr>
      </w:pPr>
    </w:p>
    <w:p w14:paraId="5F62BE01" w14:textId="77777777" w:rsidR="000D35DE" w:rsidRDefault="000D35DE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color w:val="000000"/>
          <w:spacing w:val="-4"/>
          <w:sz w:val="24"/>
        </w:rPr>
      </w:pPr>
    </w:p>
    <w:p w14:paraId="71698AF6" w14:textId="003EA85E" w:rsidR="00BA19DA" w:rsidRPr="0035091D" w:rsidRDefault="007D19C9" w:rsidP="00BF5952">
      <w:pPr>
        <w:widowControl/>
        <w:spacing w:line="276" w:lineRule="auto"/>
        <w:ind w:firstLine="731"/>
        <w:jc w:val="both"/>
        <w:rPr>
          <w:sz w:val="24"/>
          <w:szCs w:val="24"/>
        </w:rPr>
      </w:pPr>
      <w:r w:rsidRPr="74C1BDA5">
        <w:rPr>
          <w:sz w:val="24"/>
          <w:szCs w:val="24"/>
        </w:rPr>
        <w:t xml:space="preserve">Vadovaudamasis Lietuvos Respublikos valstybei ir savivaldybėms priklausančių akcijų privatizavimo įstatymo </w:t>
      </w:r>
      <w:r w:rsidR="00C93CB8" w:rsidRPr="74C1BDA5">
        <w:rPr>
          <w:sz w:val="24"/>
          <w:szCs w:val="24"/>
        </w:rPr>
        <w:t>2</w:t>
      </w:r>
      <w:r w:rsidRPr="74C1BDA5">
        <w:rPr>
          <w:sz w:val="24"/>
          <w:szCs w:val="24"/>
        </w:rPr>
        <w:t xml:space="preserve"> straipsni</w:t>
      </w:r>
      <w:r w:rsidR="00C93CB8" w:rsidRPr="74C1BDA5">
        <w:rPr>
          <w:sz w:val="24"/>
          <w:szCs w:val="24"/>
        </w:rPr>
        <w:t xml:space="preserve">o </w:t>
      </w:r>
      <w:r w:rsidR="00C04AE1" w:rsidRPr="74C1BDA5">
        <w:rPr>
          <w:sz w:val="24"/>
          <w:szCs w:val="24"/>
        </w:rPr>
        <w:t>4 ir 7</w:t>
      </w:r>
      <w:r w:rsidR="00C04AE1" w:rsidRPr="74C1BDA5">
        <w:rPr>
          <w:sz w:val="24"/>
          <w:szCs w:val="24"/>
          <w:vertAlign w:val="superscript"/>
        </w:rPr>
        <w:t>1</w:t>
      </w:r>
      <w:r w:rsidR="00C04AE1" w:rsidRPr="74C1BDA5">
        <w:rPr>
          <w:sz w:val="24"/>
          <w:szCs w:val="24"/>
        </w:rPr>
        <w:t xml:space="preserve"> pun</w:t>
      </w:r>
      <w:r w:rsidR="00892528" w:rsidRPr="74C1BDA5">
        <w:rPr>
          <w:sz w:val="24"/>
          <w:szCs w:val="24"/>
        </w:rPr>
        <w:t>ktais</w:t>
      </w:r>
      <w:r w:rsidRPr="74C1BDA5">
        <w:rPr>
          <w:sz w:val="24"/>
          <w:szCs w:val="24"/>
        </w:rPr>
        <w:t xml:space="preserve">, </w:t>
      </w:r>
      <w:r w:rsidR="000D3F00" w:rsidRPr="74C1BDA5">
        <w:rPr>
          <w:sz w:val="24"/>
          <w:szCs w:val="24"/>
        </w:rPr>
        <w:t>4</w:t>
      </w:r>
      <w:r w:rsidRPr="74C1BDA5">
        <w:rPr>
          <w:sz w:val="24"/>
          <w:szCs w:val="24"/>
        </w:rPr>
        <w:t xml:space="preserve"> straipsnio</w:t>
      </w:r>
      <w:r w:rsidR="00B66516" w:rsidRPr="74C1BDA5">
        <w:rPr>
          <w:sz w:val="24"/>
          <w:szCs w:val="24"/>
        </w:rPr>
        <w:t xml:space="preserve"> 1</w:t>
      </w:r>
      <w:r w:rsidRPr="74C1BDA5">
        <w:rPr>
          <w:sz w:val="24"/>
          <w:szCs w:val="24"/>
        </w:rPr>
        <w:t xml:space="preserve"> </w:t>
      </w:r>
      <w:r w:rsidR="00B20BC7" w:rsidRPr="74C1BDA5">
        <w:rPr>
          <w:sz w:val="24"/>
          <w:szCs w:val="24"/>
        </w:rPr>
        <w:t>punktu</w:t>
      </w:r>
      <w:r w:rsidR="00CD0543" w:rsidRPr="74C1BDA5">
        <w:rPr>
          <w:sz w:val="24"/>
          <w:szCs w:val="24"/>
        </w:rPr>
        <w:t xml:space="preserve"> ir 2 punkto</w:t>
      </w:r>
      <w:r w:rsidR="006B67A8" w:rsidRPr="74C1BDA5">
        <w:rPr>
          <w:sz w:val="24"/>
          <w:szCs w:val="24"/>
        </w:rPr>
        <w:t xml:space="preserve"> 1 </w:t>
      </w:r>
      <w:r w:rsidR="0D8CAFF4" w:rsidRPr="74C1BDA5">
        <w:rPr>
          <w:sz w:val="24"/>
          <w:szCs w:val="24"/>
        </w:rPr>
        <w:t>papunkčiu</w:t>
      </w:r>
      <w:r w:rsidR="00B66516" w:rsidRPr="74C1BDA5">
        <w:rPr>
          <w:sz w:val="24"/>
          <w:szCs w:val="24"/>
        </w:rPr>
        <w:t>, 10 st</w:t>
      </w:r>
      <w:r w:rsidR="00BF7F6A" w:rsidRPr="74C1BDA5">
        <w:rPr>
          <w:sz w:val="24"/>
          <w:szCs w:val="24"/>
        </w:rPr>
        <w:t>raipsnio 12</w:t>
      </w:r>
      <w:r w:rsidR="00492076" w:rsidRPr="74C1BDA5">
        <w:rPr>
          <w:sz w:val="24"/>
          <w:szCs w:val="24"/>
        </w:rPr>
        <w:t xml:space="preserve"> ir 13</w:t>
      </w:r>
      <w:r w:rsidR="00BF7F6A" w:rsidRPr="74C1BDA5">
        <w:rPr>
          <w:sz w:val="24"/>
          <w:szCs w:val="24"/>
        </w:rPr>
        <w:t xml:space="preserve"> </w:t>
      </w:r>
      <w:r w:rsidR="7B9EFF8C" w:rsidRPr="74C1BDA5">
        <w:rPr>
          <w:sz w:val="24"/>
          <w:szCs w:val="24"/>
        </w:rPr>
        <w:t>dalim</w:t>
      </w:r>
      <w:r w:rsidR="00492076" w:rsidRPr="74C1BDA5">
        <w:rPr>
          <w:sz w:val="24"/>
          <w:szCs w:val="24"/>
        </w:rPr>
        <w:t>is</w:t>
      </w:r>
      <w:r w:rsidRPr="74C1BDA5">
        <w:rPr>
          <w:sz w:val="24"/>
          <w:szCs w:val="24"/>
        </w:rPr>
        <w:t xml:space="preserve"> </w:t>
      </w:r>
      <w:r w:rsidR="00573A2A">
        <w:rPr>
          <w:sz w:val="24"/>
          <w:szCs w:val="24"/>
        </w:rPr>
        <w:t>bei</w:t>
      </w:r>
      <w:r w:rsidRPr="74C1BDA5">
        <w:rPr>
          <w:sz w:val="24"/>
          <w:szCs w:val="24"/>
        </w:rPr>
        <w:t xml:space="preserve"> Privatizavimo procedūrų vykdymo tvarkos apraš</w:t>
      </w:r>
      <w:r w:rsidR="00573A2A">
        <w:rPr>
          <w:sz w:val="24"/>
          <w:szCs w:val="24"/>
        </w:rPr>
        <w:t>o</w:t>
      </w:r>
      <w:r w:rsidRPr="74C1BDA5">
        <w:rPr>
          <w:sz w:val="24"/>
          <w:szCs w:val="24"/>
        </w:rPr>
        <w:t>, patvirtint</w:t>
      </w:r>
      <w:r w:rsidR="00573A2A">
        <w:rPr>
          <w:sz w:val="24"/>
          <w:szCs w:val="24"/>
        </w:rPr>
        <w:t>o</w:t>
      </w:r>
      <w:r w:rsidRPr="74C1BDA5">
        <w:rPr>
          <w:sz w:val="24"/>
          <w:szCs w:val="24"/>
        </w:rPr>
        <w:t xml:space="preserve"> Lietuvos Respublikos Vyriausybės 2014 m. spalio 23 d. nutarimu Nr. 1131</w:t>
      </w:r>
      <w:r w:rsidR="00573A2A">
        <w:rPr>
          <w:sz w:val="24"/>
          <w:szCs w:val="24"/>
        </w:rPr>
        <w:t xml:space="preserve"> „</w:t>
      </w:r>
      <w:r w:rsidR="00573A2A" w:rsidRPr="00573A2A">
        <w:rPr>
          <w:sz w:val="24"/>
          <w:szCs w:val="24"/>
        </w:rPr>
        <w:t>Dėl Privatizavimo procedūrų vykdymo tvarkos aprašo patvirtinimo“</w:t>
      </w:r>
      <w:r w:rsidRPr="74C1BDA5">
        <w:rPr>
          <w:sz w:val="24"/>
          <w:szCs w:val="24"/>
        </w:rPr>
        <w:t xml:space="preserve">, </w:t>
      </w:r>
      <w:r w:rsidR="004C42C8" w:rsidRPr="74C1BDA5">
        <w:rPr>
          <w:sz w:val="24"/>
          <w:szCs w:val="24"/>
        </w:rPr>
        <w:t>5 punkt</w:t>
      </w:r>
      <w:r w:rsidR="00573A2A">
        <w:rPr>
          <w:sz w:val="24"/>
          <w:szCs w:val="24"/>
        </w:rPr>
        <w:t>u</w:t>
      </w:r>
      <w:r w:rsidR="00E835DD" w:rsidRPr="74C1BDA5">
        <w:rPr>
          <w:sz w:val="24"/>
          <w:szCs w:val="24"/>
        </w:rPr>
        <w:t>,</w:t>
      </w:r>
    </w:p>
    <w:p w14:paraId="70A3D4C3" w14:textId="38EA076E" w:rsidR="00BA19DA" w:rsidRPr="0035091D" w:rsidRDefault="00E835DD" w:rsidP="00BF5952">
      <w:pPr>
        <w:widowControl/>
        <w:spacing w:line="276" w:lineRule="auto"/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25302" w:rsidRPr="0035091D">
        <w:rPr>
          <w:sz w:val="24"/>
          <w:szCs w:val="24"/>
        </w:rPr>
        <w:t xml:space="preserve"> v i r t i n u</w:t>
      </w:r>
      <w:r w:rsidR="003F6092" w:rsidRPr="0035091D">
        <w:rPr>
          <w:sz w:val="24"/>
          <w:szCs w:val="24"/>
        </w:rPr>
        <w:t xml:space="preserve"> </w:t>
      </w:r>
      <w:r w:rsidR="00573A2A">
        <w:rPr>
          <w:sz w:val="24"/>
          <w:szCs w:val="24"/>
        </w:rPr>
        <w:t>V</w:t>
      </w:r>
      <w:r w:rsidR="004678CD" w:rsidRPr="0035091D">
        <w:rPr>
          <w:sz w:val="24"/>
          <w:szCs w:val="24"/>
        </w:rPr>
        <w:t>alstyb</w:t>
      </w:r>
      <w:r w:rsidR="00FB04FC" w:rsidRPr="0035091D">
        <w:rPr>
          <w:sz w:val="24"/>
          <w:szCs w:val="24"/>
        </w:rPr>
        <w:t>ei perduotų</w:t>
      </w:r>
      <w:r w:rsidR="004678CD" w:rsidRPr="0035091D">
        <w:rPr>
          <w:sz w:val="24"/>
          <w:szCs w:val="24"/>
        </w:rPr>
        <w:t xml:space="preserve"> </w:t>
      </w:r>
      <w:r w:rsidR="005B782A" w:rsidRPr="0035091D">
        <w:rPr>
          <w:sz w:val="24"/>
          <w:szCs w:val="24"/>
        </w:rPr>
        <w:t xml:space="preserve">akcijų privatizavimo sąrašą </w:t>
      </w:r>
      <w:r w:rsidR="003F6092" w:rsidRPr="0035091D">
        <w:rPr>
          <w:sz w:val="24"/>
          <w:szCs w:val="24"/>
        </w:rPr>
        <w:t>(pridedama).</w:t>
      </w:r>
    </w:p>
    <w:p w14:paraId="600199AF" w14:textId="171DAF3B" w:rsidR="006E35AB" w:rsidRPr="00963A07" w:rsidRDefault="006E35AB" w:rsidP="00573A2A">
      <w:pPr>
        <w:tabs>
          <w:tab w:val="left" w:pos="588"/>
          <w:tab w:val="left" w:pos="1134"/>
          <w:tab w:val="left" w:pos="1276"/>
        </w:tabs>
        <w:rPr>
          <w:sz w:val="24"/>
        </w:rPr>
      </w:pPr>
    </w:p>
    <w:p w14:paraId="3FB407B1" w14:textId="77777777" w:rsidR="00573A2A" w:rsidRDefault="00573A2A" w:rsidP="00573A2A">
      <w:pPr>
        <w:tabs>
          <w:tab w:val="left" w:pos="588"/>
          <w:tab w:val="left" w:pos="1134"/>
          <w:tab w:val="left" w:pos="1276"/>
        </w:tabs>
        <w:rPr>
          <w:sz w:val="24"/>
        </w:rPr>
      </w:pPr>
    </w:p>
    <w:p w14:paraId="3871B48D" w14:textId="77777777" w:rsidR="00D86D7A" w:rsidRPr="006E35AB" w:rsidRDefault="00D86D7A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  <w:szCs w:val="24"/>
        </w:rPr>
      </w:pPr>
    </w:p>
    <w:p w14:paraId="6B7B1D01" w14:textId="77777777" w:rsidR="004C34EF" w:rsidRPr="004C34EF" w:rsidRDefault="004C34EF" w:rsidP="004C34EF">
      <w:pPr>
        <w:rPr>
          <w:sz w:val="24"/>
          <w:szCs w:val="24"/>
        </w:rPr>
      </w:pPr>
      <w:r w:rsidRPr="004C34EF">
        <w:rPr>
          <w:sz w:val="24"/>
          <w:szCs w:val="24"/>
        </w:rPr>
        <w:t>Valstybinių kompetencijų departamento direktorius,</w:t>
      </w:r>
    </w:p>
    <w:p w14:paraId="7D28673A" w14:textId="043842F3" w:rsidR="006E35AB" w:rsidRPr="006E35AB" w:rsidRDefault="004C34EF" w:rsidP="004C34EF">
      <w:pPr>
        <w:rPr>
          <w:sz w:val="24"/>
          <w:szCs w:val="24"/>
        </w:rPr>
      </w:pPr>
      <w:r w:rsidRPr="004C34EF">
        <w:rPr>
          <w:sz w:val="24"/>
          <w:szCs w:val="24"/>
        </w:rPr>
        <w:t>laikinai atliekantis generalinio direktoriaus funkcijas</w:t>
      </w:r>
      <w:r w:rsidR="00E835DD" w:rsidRPr="00E835D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Algirdas Stumbrys</w:t>
      </w:r>
      <w:r w:rsidR="008A34C5">
        <w:rPr>
          <w:sz w:val="24"/>
          <w:szCs w:val="24"/>
        </w:rPr>
        <w:t xml:space="preserve"> </w:t>
      </w:r>
    </w:p>
    <w:p w14:paraId="120D0C64" w14:textId="77777777" w:rsidR="006E35AB" w:rsidRPr="006E35AB" w:rsidRDefault="006E35AB" w:rsidP="006E35AB">
      <w:pPr>
        <w:rPr>
          <w:sz w:val="24"/>
          <w:szCs w:val="24"/>
        </w:rPr>
      </w:pPr>
    </w:p>
    <w:p w14:paraId="19A11699" w14:textId="77777777" w:rsidR="006E35AB" w:rsidRPr="006E35AB" w:rsidRDefault="006E35AB" w:rsidP="006E35AB">
      <w:pPr>
        <w:rPr>
          <w:sz w:val="24"/>
          <w:szCs w:val="24"/>
        </w:rPr>
      </w:pPr>
    </w:p>
    <w:p w14:paraId="53EC9CE2" w14:textId="77777777" w:rsidR="00D86D7A" w:rsidRPr="006E35AB" w:rsidRDefault="00D86D7A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  <w:szCs w:val="24"/>
        </w:rPr>
      </w:pPr>
    </w:p>
    <w:p w14:paraId="374B77DF" w14:textId="77777777" w:rsidR="00D86D7A" w:rsidRDefault="00D86D7A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654283D2" w14:textId="77777777" w:rsidR="00A616BD" w:rsidRDefault="00A616BD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43C7F903" w14:textId="77777777" w:rsidR="00A616BD" w:rsidRDefault="00A616BD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69A8CD3E" w14:textId="77777777" w:rsidR="00A616BD" w:rsidRDefault="00A616BD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0BD6A59C" w14:textId="77777777" w:rsidR="00A616BD" w:rsidRDefault="00A616BD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71B5269E" w14:textId="4D977681" w:rsidR="000E0D22" w:rsidRDefault="000E0D22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46AA1D7C" w14:textId="073A0A19" w:rsidR="000E0D22" w:rsidRDefault="000E0D22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099D3C28" w14:textId="77777777" w:rsidR="00E82B37" w:rsidRDefault="00E82B37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2014A118" w14:textId="77777777" w:rsidR="00E82B37" w:rsidRDefault="00E82B37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6928A8DD" w14:textId="77777777" w:rsidR="00E82B37" w:rsidRDefault="00E82B37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1A94F3EF" w14:textId="77777777" w:rsidR="00E75E78" w:rsidRDefault="00E75E78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55A0F880" w14:textId="77777777" w:rsidR="00E75E78" w:rsidRDefault="00E75E78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550511A2" w14:textId="77777777" w:rsidR="00E75E78" w:rsidRDefault="00E75E78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2A35B698" w14:textId="77777777" w:rsidR="00E75E78" w:rsidRDefault="00E75E78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511DF16C" w14:textId="77777777" w:rsidR="00E75E78" w:rsidRDefault="00E75E78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5DD72EC8" w14:textId="77777777" w:rsidR="00E75E78" w:rsidRDefault="00E75E78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29614D16" w14:textId="77777777" w:rsidR="00E75E78" w:rsidRDefault="00E75E78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3D34BE85" w14:textId="77777777" w:rsidR="00E82B37" w:rsidRDefault="00E82B37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736CC65C" w14:textId="77777777" w:rsidR="00E82B37" w:rsidRDefault="00E82B37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498EFF1F" w14:textId="77777777" w:rsidR="00D86D7A" w:rsidRDefault="00D86D7A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0DDE2F71" w14:textId="77777777" w:rsidR="00D86D7A" w:rsidRDefault="00D86D7A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  <w:r>
        <w:rPr>
          <w:sz w:val="24"/>
        </w:rPr>
        <w:t>Parengė</w:t>
      </w:r>
    </w:p>
    <w:p w14:paraId="1FCEBA19" w14:textId="77777777" w:rsidR="00D86D7A" w:rsidRDefault="00D86D7A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</w:p>
    <w:p w14:paraId="58C625D3" w14:textId="063A01DB" w:rsidR="00D86D7A" w:rsidRDefault="00E835DD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  <w:r>
        <w:rPr>
          <w:sz w:val="24"/>
        </w:rPr>
        <w:t>Lina Stankevičienė</w:t>
      </w:r>
    </w:p>
    <w:p w14:paraId="44A5FA33" w14:textId="55584FCD" w:rsidR="008D6E71" w:rsidRDefault="00C65B53" w:rsidP="004F61F9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 w:val="24"/>
        </w:rPr>
      </w:pPr>
      <w:r w:rsidRPr="003E1C28">
        <w:rPr>
          <w:sz w:val="24"/>
        </w:rPr>
        <w:t>202</w:t>
      </w:r>
      <w:r w:rsidR="00E835DD" w:rsidRPr="003E1C28">
        <w:rPr>
          <w:sz w:val="24"/>
        </w:rPr>
        <w:t>4</w:t>
      </w:r>
      <w:r w:rsidRPr="003E1C28">
        <w:rPr>
          <w:sz w:val="24"/>
        </w:rPr>
        <w:t>-0</w:t>
      </w:r>
      <w:r w:rsidR="00E835DD" w:rsidRPr="003E1C28">
        <w:rPr>
          <w:sz w:val="24"/>
        </w:rPr>
        <w:t>2</w:t>
      </w:r>
      <w:r w:rsidR="0011397A" w:rsidRPr="003E1C28">
        <w:rPr>
          <w:sz w:val="24"/>
        </w:rPr>
        <w:t>-</w:t>
      </w:r>
    </w:p>
    <w:p w14:paraId="37FA5E30" w14:textId="77777777" w:rsidR="008D6E71" w:rsidRDefault="008D6E71">
      <w:pPr>
        <w:widowControl/>
        <w:rPr>
          <w:sz w:val="24"/>
        </w:rPr>
      </w:pPr>
      <w:r>
        <w:rPr>
          <w:sz w:val="24"/>
        </w:rPr>
        <w:br w:type="page"/>
      </w:r>
    </w:p>
    <w:p w14:paraId="75334480" w14:textId="77777777" w:rsidR="00D6490D" w:rsidRPr="00D6490D" w:rsidRDefault="00D6490D" w:rsidP="00D6490D">
      <w:pPr>
        <w:ind w:left="6096"/>
        <w:rPr>
          <w:sz w:val="24"/>
          <w:szCs w:val="24"/>
          <w:lang w:eastAsia="ar-SA"/>
        </w:rPr>
      </w:pPr>
      <w:r w:rsidRPr="00D6490D">
        <w:rPr>
          <w:sz w:val="24"/>
          <w:szCs w:val="24"/>
          <w:lang w:eastAsia="ar-SA"/>
        </w:rPr>
        <w:lastRenderedPageBreak/>
        <w:t>PATVIRTINTA</w:t>
      </w:r>
    </w:p>
    <w:p w14:paraId="4AD7D058" w14:textId="77777777" w:rsidR="00D6490D" w:rsidRPr="00D6490D" w:rsidRDefault="00D6490D" w:rsidP="00D6490D">
      <w:pPr>
        <w:ind w:left="6096"/>
        <w:rPr>
          <w:sz w:val="24"/>
          <w:szCs w:val="24"/>
          <w:lang w:eastAsia="ar-SA"/>
        </w:rPr>
      </w:pPr>
      <w:r w:rsidRPr="00D6490D">
        <w:rPr>
          <w:sz w:val="24"/>
          <w:szCs w:val="24"/>
          <w:lang w:eastAsia="ar-SA"/>
        </w:rPr>
        <w:t>Valstybės įmonės Turto banko</w:t>
      </w:r>
    </w:p>
    <w:p w14:paraId="5460A4E5" w14:textId="77777777" w:rsidR="00D6490D" w:rsidRPr="00D6490D" w:rsidRDefault="00D6490D" w:rsidP="00D6490D">
      <w:pPr>
        <w:ind w:left="6096"/>
        <w:rPr>
          <w:sz w:val="24"/>
          <w:szCs w:val="24"/>
          <w:lang w:eastAsia="ar-SA"/>
        </w:rPr>
      </w:pPr>
      <w:r w:rsidRPr="00D6490D">
        <w:rPr>
          <w:sz w:val="24"/>
          <w:szCs w:val="24"/>
          <w:lang w:eastAsia="ar-SA"/>
        </w:rPr>
        <w:t>generalinio direktoriaus</w:t>
      </w:r>
    </w:p>
    <w:p w14:paraId="1AA2D8BC" w14:textId="0FC9E478" w:rsidR="00D6490D" w:rsidRPr="00D6490D" w:rsidRDefault="00D6490D" w:rsidP="00D6490D">
      <w:pPr>
        <w:ind w:left="6096"/>
        <w:rPr>
          <w:sz w:val="24"/>
          <w:szCs w:val="24"/>
          <w:lang w:eastAsia="lt-LT"/>
        </w:rPr>
      </w:pPr>
      <w:r w:rsidRPr="00D6490D">
        <w:rPr>
          <w:sz w:val="24"/>
          <w:szCs w:val="24"/>
          <w:lang w:eastAsia="lt-LT"/>
        </w:rPr>
        <w:t xml:space="preserve">2024 m. vasario </w:t>
      </w:r>
      <w:r w:rsidRPr="00D6490D">
        <w:rPr>
          <w:sz w:val="24"/>
          <w:szCs w:val="24"/>
          <w:lang w:eastAsia="lt-LT"/>
        </w:rPr>
        <w:t>6</w:t>
      </w:r>
      <w:r w:rsidRPr="00D6490D">
        <w:rPr>
          <w:sz w:val="24"/>
          <w:szCs w:val="24"/>
          <w:lang w:eastAsia="lt-LT"/>
        </w:rPr>
        <w:t xml:space="preserve"> d. </w:t>
      </w:r>
      <w:r w:rsidRPr="00D6490D">
        <w:rPr>
          <w:sz w:val="24"/>
          <w:szCs w:val="24"/>
          <w:lang w:eastAsia="ar-SA"/>
        </w:rPr>
        <w:t>įsakymu Nr. P1-</w:t>
      </w:r>
      <w:r w:rsidRPr="00D6490D">
        <w:rPr>
          <w:sz w:val="24"/>
          <w:szCs w:val="24"/>
          <w:lang w:eastAsia="ar-SA"/>
        </w:rPr>
        <w:t>30</w:t>
      </w:r>
    </w:p>
    <w:p w14:paraId="74615B37" w14:textId="77777777" w:rsidR="00D6490D" w:rsidRPr="00D6490D" w:rsidRDefault="00D6490D" w:rsidP="00D6490D">
      <w:pPr>
        <w:tabs>
          <w:tab w:val="left" w:pos="6237"/>
        </w:tabs>
        <w:jc w:val="center"/>
        <w:rPr>
          <w:b/>
          <w:color w:val="000000"/>
          <w:sz w:val="24"/>
          <w:szCs w:val="24"/>
        </w:rPr>
      </w:pPr>
    </w:p>
    <w:p w14:paraId="55F552A7" w14:textId="77777777" w:rsidR="00D6490D" w:rsidRPr="00D6490D" w:rsidRDefault="00D6490D" w:rsidP="00D6490D">
      <w:pPr>
        <w:tabs>
          <w:tab w:val="left" w:pos="6237"/>
        </w:tabs>
        <w:jc w:val="center"/>
        <w:rPr>
          <w:b/>
          <w:color w:val="000000"/>
          <w:sz w:val="24"/>
          <w:szCs w:val="24"/>
        </w:rPr>
      </w:pPr>
      <w:r w:rsidRPr="00D6490D">
        <w:rPr>
          <w:b/>
          <w:color w:val="000000"/>
          <w:sz w:val="24"/>
          <w:szCs w:val="24"/>
        </w:rPr>
        <w:t>VALSTYBEI PERDUOTŲ AKCIJŲ PRIVATIZAVIMO SĄRAŠAS</w:t>
      </w:r>
    </w:p>
    <w:p w14:paraId="3F70AC4E" w14:textId="77777777" w:rsidR="00D6490D" w:rsidRPr="00D6490D" w:rsidRDefault="00D6490D" w:rsidP="00D6490D">
      <w:pPr>
        <w:tabs>
          <w:tab w:val="left" w:pos="6237"/>
        </w:tabs>
        <w:ind w:firstLine="124"/>
        <w:jc w:val="center"/>
        <w:rPr>
          <w:b/>
          <w:color w:val="000000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3119"/>
        <w:gridCol w:w="1417"/>
        <w:gridCol w:w="851"/>
        <w:gridCol w:w="850"/>
        <w:gridCol w:w="993"/>
        <w:gridCol w:w="1134"/>
      </w:tblGrid>
      <w:tr w:rsidR="00D6490D" w:rsidRPr="00D6490D" w14:paraId="31AB3B55" w14:textId="77777777" w:rsidTr="00CE589B">
        <w:trPr>
          <w:trHeight w:val="23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08F0BCB" w14:textId="77777777" w:rsidR="00D6490D" w:rsidRPr="00D6490D" w:rsidRDefault="00D6490D" w:rsidP="00CE589B">
            <w:pPr>
              <w:tabs>
                <w:tab w:val="left" w:pos="6237"/>
              </w:tabs>
              <w:rPr>
                <w:color w:val="000000"/>
                <w:sz w:val="24"/>
                <w:szCs w:val="24"/>
              </w:rPr>
            </w:pPr>
            <w:r w:rsidRPr="00D6490D"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AC45451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D6490D">
              <w:rPr>
                <w:color w:val="000000"/>
                <w:sz w:val="24"/>
                <w:szCs w:val="24"/>
              </w:rPr>
              <w:t>Kodas Juridinių asmenų registre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8E3A502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D6490D">
              <w:rPr>
                <w:color w:val="000000"/>
                <w:sz w:val="24"/>
                <w:szCs w:val="24"/>
              </w:rPr>
              <w:t>Įmonės pavadinimas, buveinės adresas, pagrindinė veikla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3E01B0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D6490D">
              <w:rPr>
                <w:color w:val="000000"/>
                <w:sz w:val="24"/>
                <w:szCs w:val="24"/>
              </w:rPr>
              <w:t>Įmonės įstatinis kapitalas, tūkst. eurų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D38D1D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D6490D">
              <w:rPr>
                <w:color w:val="000000"/>
                <w:sz w:val="24"/>
                <w:szCs w:val="24"/>
              </w:rPr>
              <w:t>Valstybei tenkančių akcijų nominalioji vertė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FD952A6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D6490D">
              <w:rPr>
                <w:color w:val="000000"/>
                <w:sz w:val="24"/>
                <w:szCs w:val="24"/>
              </w:rPr>
              <w:t xml:space="preserve">Įmonės nuosavo kapitalo grąža, </w:t>
            </w:r>
            <w:proofErr w:type="spellStart"/>
            <w:r w:rsidRPr="00D6490D">
              <w:rPr>
                <w:color w:val="000000"/>
                <w:sz w:val="24"/>
                <w:szCs w:val="24"/>
              </w:rPr>
              <w:t>procen</w:t>
            </w:r>
            <w:proofErr w:type="spellEnd"/>
            <w:r w:rsidRPr="00D6490D">
              <w:rPr>
                <w:color w:val="000000"/>
                <w:sz w:val="24"/>
                <w:szCs w:val="24"/>
              </w:rPr>
              <w:t>-tais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447E39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6490D">
              <w:rPr>
                <w:color w:val="000000"/>
                <w:sz w:val="24"/>
                <w:szCs w:val="24"/>
              </w:rPr>
              <w:t>Darbuo</w:t>
            </w:r>
            <w:proofErr w:type="spellEnd"/>
            <w:r w:rsidRPr="00D6490D">
              <w:rPr>
                <w:color w:val="000000"/>
                <w:sz w:val="24"/>
                <w:szCs w:val="24"/>
              </w:rPr>
              <w:t xml:space="preserve">-tojų </w:t>
            </w:r>
            <w:proofErr w:type="spellStart"/>
            <w:r w:rsidRPr="00D6490D">
              <w:rPr>
                <w:color w:val="000000"/>
                <w:sz w:val="24"/>
                <w:szCs w:val="24"/>
              </w:rPr>
              <w:t>skai-čius</w:t>
            </w:r>
            <w:proofErr w:type="spellEnd"/>
          </w:p>
        </w:tc>
      </w:tr>
      <w:tr w:rsidR="00D6490D" w:rsidRPr="00D6490D" w14:paraId="71A90B52" w14:textId="77777777" w:rsidTr="00CE589B">
        <w:trPr>
          <w:trHeight w:val="23"/>
          <w:tblHeader/>
        </w:trPr>
        <w:tc>
          <w:tcPr>
            <w:tcW w:w="568" w:type="dxa"/>
            <w:vMerge/>
            <w:shd w:val="clear" w:color="auto" w:fill="auto"/>
          </w:tcPr>
          <w:p w14:paraId="110FF1A4" w14:textId="77777777" w:rsidR="00D6490D" w:rsidRPr="00D6490D" w:rsidRDefault="00D6490D" w:rsidP="00CE589B">
            <w:pPr>
              <w:tabs>
                <w:tab w:val="left" w:pos="6237"/>
              </w:tabs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B5D82D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A3307A4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B921DB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548B06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D6490D">
              <w:rPr>
                <w:color w:val="000000"/>
                <w:sz w:val="24"/>
                <w:szCs w:val="24"/>
              </w:rPr>
              <w:t>tūkst. eurų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66556C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D6490D">
              <w:rPr>
                <w:color w:val="000000"/>
                <w:sz w:val="24"/>
                <w:szCs w:val="24"/>
              </w:rPr>
              <w:t>pro-centais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E7EDD3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9B661B" w14:textId="77777777" w:rsidR="00D6490D" w:rsidRPr="00D6490D" w:rsidRDefault="00D6490D" w:rsidP="00CE589B">
            <w:pPr>
              <w:tabs>
                <w:tab w:val="left" w:pos="6237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</w:p>
        </w:tc>
      </w:tr>
      <w:tr w:rsidR="00D6490D" w:rsidRPr="00D6490D" w14:paraId="452DD48B" w14:textId="77777777" w:rsidTr="00CE589B">
        <w:trPr>
          <w:trHeight w:val="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4502E" w14:textId="77777777" w:rsidR="00D6490D" w:rsidRPr="00D6490D" w:rsidRDefault="00D6490D" w:rsidP="00CE589B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14:paraId="7524FD9A" w14:textId="77777777" w:rsidR="00D6490D" w:rsidRPr="00D6490D" w:rsidRDefault="00D6490D" w:rsidP="00CE589B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147031669</w:t>
            </w:r>
          </w:p>
        </w:tc>
        <w:tc>
          <w:tcPr>
            <w:tcW w:w="3119" w:type="dxa"/>
            <w:shd w:val="clear" w:color="auto" w:fill="auto"/>
          </w:tcPr>
          <w:p w14:paraId="2721F7C1" w14:textId="77777777" w:rsidR="00D6490D" w:rsidRPr="00D6490D" w:rsidRDefault="00D6490D" w:rsidP="00CE589B">
            <w:pPr>
              <w:rPr>
                <w:rFonts w:eastAsia="Calibri"/>
                <w:sz w:val="24"/>
                <w:szCs w:val="24"/>
                <w:lang w:eastAsia="lt-LT"/>
              </w:rPr>
            </w:pPr>
            <w:proofErr w:type="spellStart"/>
            <w:r w:rsidRPr="00D6490D">
              <w:rPr>
                <w:rFonts w:eastAsia="Calibri"/>
                <w:sz w:val="24"/>
                <w:szCs w:val="24"/>
                <w:lang w:eastAsia="lt-LT"/>
              </w:rPr>
              <w:t>Roquette</w:t>
            </w:r>
            <w:proofErr w:type="spellEnd"/>
            <w:r w:rsidRPr="00D6490D">
              <w:rPr>
                <w:rFonts w:eastAsia="Calibr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6490D">
              <w:rPr>
                <w:rFonts w:eastAsia="Calibri"/>
                <w:sz w:val="24"/>
                <w:szCs w:val="24"/>
                <w:lang w:eastAsia="lt-LT"/>
              </w:rPr>
              <w:t>Amilina</w:t>
            </w:r>
            <w:proofErr w:type="spellEnd"/>
            <w:r w:rsidRPr="00D6490D">
              <w:rPr>
                <w:rFonts w:eastAsia="Calibri"/>
                <w:sz w:val="24"/>
                <w:szCs w:val="24"/>
                <w:lang w:eastAsia="lt-LT"/>
              </w:rPr>
              <w:t>, AB,</w:t>
            </w:r>
          </w:p>
          <w:p w14:paraId="5D2A75DD" w14:textId="77777777" w:rsidR="00D6490D" w:rsidRPr="00D6490D" w:rsidRDefault="00D6490D" w:rsidP="00CE589B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 xml:space="preserve">Panevėžys, J. Janonio g. 12 </w:t>
            </w:r>
          </w:p>
          <w:p w14:paraId="40F87574" w14:textId="77777777" w:rsidR="00D6490D" w:rsidRPr="00D6490D" w:rsidRDefault="00D6490D" w:rsidP="00CE589B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Krakmolo ir krakmolo produktų gamyba</w:t>
            </w:r>
          </w:p>
        </w:tc>
        <w:tc>
          <w:tcPr>
            <w:tcW w:w="1417" w:type="dxa"/>
            <w:shd w:val="clear" w:color="auto" w:fill="auto"/>
          </w:tcPr>
          <w:p w14:paraId="16BEB8A3" w14:textId="77777777" w:rsidR="00D6490D" w:rsidRPr="00D6490D" w:rsidRDefault="00D6490D" w:rsidP="00CE589B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55 369,00</w:t>
            </w:r>
          </w:p>
        </w:tc>
        <w:tc>
          <w:tcPr>
            <w:tcW w:w="851" w:type="dxa"/>
            <w:shd w:val="clear" w:color="auto" w:fill="auto"/>
          </w:tcPr>
          <w:p w14:paraId="2DBE025C" w14:textId="77777777" w:rsidR="00D6490D" w:rsidRPr="00D6490D" w:rsidRDefault="00D6490D" w:rsidP="00CE589B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0,016</w:t>
            </w:r>
          </w:p>
        </w:tc>
        <w:tc>
          <w:tcPr>
            <w:tcW w:w="850" w:type="dxa"/>
            <w:shd w:val="clear" w:color="auto" w:fill="auto"/>
          </w:tcPr>
          <w:p w14:paraId="6D6D3F4A" w14:textId="77777777" w:rsidR="00D6490D" w:rsidRPr="00D6490D" w:rsidRDefault="00D6490D" w:rsidP="00CE589B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 xml:space="preserve">0,0006 </w:t>
            </w:r>
          </w:p>
        </w:tc>
        <w:tc>
          <w:tcPr>
            <w:tcW w:w="993" w:type="dxa"/>
            <w:shd w:val="clear" w:color="auto" w:fill="auto"/>
          </w:tcPr>
          <w:p w14:paraId="1321D8BF" w14:textId="77777777" w:rsidR="00D6490D" w:rsidRPr="00D6490D" w:rsidRDefault="00D6490D" w:rsidP="00CE589B">
            <w:pPr>
              <w:jc w:val="center"/>
              <w:rPr>
                <w:sz w:val="24"/>
                <w:szCs w:val="24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14:paraId="1484C95E" w14:textId="77777777" w:rsidR="00D6490D" w:rsidRPr="00D6490D" w:rsidRDefault="00D6490D" w:rsidP="00CE589B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331</w:t>
            </w:r>
          </w:p>
        </w:tc>
      </w:tr>
      <w:tr w:rsidR="00D6490D" w:rsidRPr="00D6490D" w14:paraId="1F71B8BF" w14:textId="77777777" w:rsidTr="00CE589B">
        <w:trPr>
          <w:trHeight w:val="2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0A3FB795" w14:textId="77777777" w:rsidR="00D6490D" w:rsidRPr="00D6490D" w:rsidRDefault="00D6490D" w:rsidP="00CE589B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14:paraId="497295DC" w14:textId="77777777" w:rsidR="00D6490D" w:rsidRPr="00D6490D" w:rsidRDefault="00D6490D" w:rsidP="00CE589B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153009143</w:t>
            </w:r>
          </w:p>
        </w:tc>
        <w:tc>
          <w:tcPr>
            <w:tcW w:w="3119" w:type="dxa"/>
            <w:shd w:val="clear" w:color="auto" w:fill="auto"/>
          </w:tcPr>
          <w:p w14:paraId="4BEC04BE" w14:textId="77777777" w:rsidR="00D6490D" w:rsidRPr="00D6490D" w:rsidRDefault="00D6490D" w:rsidP="00CE589B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 xml:space="preserve">Akcinė bendrovė „Akmenės cementas“ </w:t>
            </w:r>
          </w:p>
          <w:p w14:paraId="387ED579" w14:textId="77777777" w:rsidR="00D6490D" w:rsidRPr="00D6490D" w:rsidRDefault="00D6490D" w:rsidP="00CE589B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Naujoji Akmenė, J. Dalinkevičiaus g. 2</w:t>
            </w:r>
          </w:p>
          <w:p w14:paraId="74D064BC" w14:textId="77777777" w:rsidR="00D6490D" w:rsidRPr="00D6490D" w:rsidRDefault="00D6490D" w:rsidP="00CE589B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Cemento gamyba, cemento atliekų ir sukamųjų krosnių dulkių pardavimas</w:t>
            </w:r>
          </w:p>
        </w:tc>
        <w:tc>
          <w:tcPr>
            <w:tcW w:w="1417" w:type="dxa"/>
            <w:shd w:val="clear" w:color="auto" w:fill="auto"/>
          </w:tcPr>
          <w:p w14:paraId="79B58212" w14:textId="77777777" w:rsidR="00D6490D" w:rsidRPr="00D6490D" w:rsidRDefault="00D6490D" w:rsidP="00CE589B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13 387, 72</w:t>
            </w:r>
          </w:p>
        </w:tc>
        <w:tc>
          <w:tcPr>
            <w:tcW w:w="851" w:type="dxa"/>
            <w:shd w:val="clear" w:color="auto" w:fill="auto"/>
          </w:tcPr>
          <w:p w14:paraId="434BDD75" w14:textId="77777777" w:rsidR="00D6490D" w:rsidRPr="00D6490D" w:rsidRDefault="00D6490D" w:rsidP="00CE589B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0,078</w:t>
            </w:r>
          </w:p>
        </w:tc>
        <w:tc>
          <w:tcPr>
            <w:tcW w:w="850" w:type="dxa"/>
            <w:shd w:val="clear" w:color="auto" w:fill="auto"/>
          </w:tcPr>
          <w:p w14:paraId="507BA127" w14:textId="77777777" w:rsidR="00D6490D" w:rsidRPr="00D6490D" w:rsidRDefault="00D6490D" w:rsidP="00CE589B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0,0006</w:t>
            </w:r>
          </w:p>
        </w:tc>
        <w:tc>
          <w:tcPr>
            <w:tcW w:w="993" w:type="dxa"/>
            <w:shd w:val="clear" w:color="auto" w:fill="auto"/>
          </w:tcPr>
          <w:p w14:paraId="31E2323B" w14:textId="77777777" w:rsidR="00D6490D" w:rsidRPr="00D6490D" w:rsidRDefault="00D6490D" w:rsidP="00CE589B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14:paraId="4DADCBD6" w14:textId="77777777" w:rsidR="00D6490D" w:rsidRPr="00D6490D" w:rsidRDefault="00D6490D" w:rsidP="00CE589B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D6490D">
              <w:rPr>
                <w:rFonts w:eastAsia="Calibri"/>
                <w:sz w:val="24"/>
                <w:szCs w:val="24"/>
                <w:lang w:eastAsia="lt-LT"/>
              </w:rPr>
              <w:t>442</w:t>
            </w:r>
          </w:p>
        </w:tc>
      </w:tr>
    </w:tbl>
    <w:p w14:paraId="68C92F5B" w14:textId="77777777" w:rsidR="00D6490D" w:rsidRPr="00D6490D" w:rsidRDefault="00D6490D" w:rsidP="00D6490D">
      <w:pPr>
        <w:tabs>
          <w:tab w:val="left" w:pos="6237"/>
        </w:tabs>
        <w:ind w:firstLine="62"/>
        <w:jc w:val="center"/>
        <w:rPr>
          <w:color w:val="000000"/>
          <w:sz w:val="24"/>
          <w:szCs w:val="24"/>
          <w:lang w:eastAsia="lt-LT"/>
        </w:rPr>
      </w:pPr>
    </w:p>
    <w:p w14:paraId="092AAA33" w14:textId="77777777" w:rsidR="00D6490D" w:rsidRPr="00D6490D" w:rsidRDefault="00D6490D" w:rsidP="00D6490D">
      <w:pPr>
        <w:tabs>
          <w:tab w:val="left" w:pos="6237"/>
        </w:tabs>
        <w:ind w:firstLine="62"/>
        <w:jc w:val="center"/>
        <w:rPr>
          <w:color w:val="000000"/>
          <w:sz w:val="24"/>
          <w:szCs w:val="24"/>
          <w:lang w:eastAsia="lt-LT"/>
        </w:rPr>
      </w:pPr>
      <w:r w:rsidRPr="00D6490D">
        <w:rPr>
          <w:color w:val="000000"/>
          <w:sz w:val="24"/>
          <w:szCs w:val="24"/>
          <w:lang w:eastAsia="lt-LT"/>
        </w:rPr>
        <w:t>_____________________________</w:t>
      </w:r>
    </w:p>
    <w:p w14:paraId="44D02ED5" w14:textId="77777777" w:rsidR="00D6490D" w:rsidRDefault="00D6490D" w:rsidP="00D6490D"/>
    <w:p w14:paraId="71834E1B" w14:textId="77777777" w:rsidR="00D86D7A" w:rsidRDefault="00D86D7A" w:rsidP="004F61F9">
      <w:pPr>
        <w:pStyle w:val="Antrats"/>
        <w:tabs>
          <w:tab w:val="clear" w:pos="4153"/>
          <w:tab w:val="clear" w:pos="8306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</w:pPr>
    </w:p>
    <w:sectPr w:rsidR="00D86D7A">
      <w:headerReference w:type="default" r:id="rId12"/>
      <w:pgSz w:w="11909" w:h="16834"/>
      <w:pgMar w:top="1078" w:right="567" w:bottom="539" w:left="1701" w:header="425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45C" w14:textId="77777777" w:rsidR="00420295" w:rsidRDefault="00420295">
      <w:r>
        <w:separator/>
      </w:r>
    </w:p>
  </w:endnote>
  <w:endnote w:type="continuationSeparator" w:id="0">
    <w:p w14:paraId="35481E8D" w14:textId="77777777" w:rsidR="00420295" w:rsidRDefault="0042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49D0" w14:textId="77777777" w:rsidR="00420295" w:rsidRDefault="00420295">
      <w:r>
        <w:separator/>
      </w:r>
    </w:p>
  </w:footnote>
  <w:footnote w:type="continuationSeparator" w:id="0">
    <w:p w14:paraId="5362EE23" w14:textId="77777777" w:rsidR="00420295" w:rsidRDefault="0042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1966" w14:textId="77777777" w:rsidR="00E800B5" w:rsidRPr="00E373B4" w:rsidRDefault="00E800B5" w:rsidP="00B76891">
    <w:pPr>
      <w:pStyle w:val="Antrats"/>
      <w:tabs>
        <w:tab w:val="clear" w:pos="4153"/>
        <w:tab w:val="clear" w:pos="8306"/>
        <w:tab w:val="center" w:pos="9000"/>
      </w:tabs>
      <w:ind w:right="-259"/>
      <w:rPr>
        <w:rFonts w:ascii="TimesLT" w:hAnsi="TimesLT"/>
        <w:b/>
        <w:sz w:val="72"/>
        <w:szCs w:val="72"/>
      </w:rPr>
    </w:pPr>
    <w:r>
      <w:rPr>
        <w:b/>
        <w:sz w:val="72"/>
        <w:szCs w:val="72"/>
      </w:rPr>
      <w:tab/>
    </w:r>
    <w:r w:rsidRPr="00B76891">
      <w:rPr>
        <w:b/>
        <w:sz w:val="96"/>
        <w:szCs w:val="9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250"/>
    <w:multiLevelType w:val="hybridMultilevel"/>
    <w:tmpl w:val="A092A968"/>
    <w:lvl w:ilvl="0" w:tplc="3F5E423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3315270"/>
    <w:multiLevelType w:val="hybridMultilevel"/>
    <w:tmpl w:val="233881BC"/>
    <w:lvl w:ilvl="0" w:tplc="4C9EDF74">
      <w:start w:val="1"/>
      <w:numFmt w:val="decimal"/>
      <w:lvlText w:val="%1."/>
      <w:lvlJc w:val="left"/>
      <w:pPr>
        <w:ind w:left="242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3149" w:hanging="360"/>
      </w:pPr>
    </w:lvl>
    <w:lvl w:ilvl="2" w:tplc="0427001B" w:tentative="1">
      <w:start w:val="1"/>
      <w:numFmt w:val="lowerRoman"/>
      <w:lvlText w:val="%3."/>
      <w:lvlJc w:val="right"/>
      <w:pPr>
        <w:ind w:left="3869" w:hanging="180"/>
      </w:pPr>
    </w:lvl>
    <w:lvl w:ilvl="3" w:tplc="0427000F" w:tentative="1">
      <w:start w:val="1"/>
      <w:numFmt w:val="decimal"/>
      <w:lvlText w:val="%4."/>
      <w:lvlJc w:val="left"/>
      <w:pPr>
        <w:ind w:left="4589" w:hanging="360"/>
      </w:pPr>
    </w:lvl>
    <w:lvl w:ilvl="4" w:tplc="04270019" w:tentative="1">
      <w:start w:val="1"/>
      <w:numFmt w:val="lowerLetter"/>
      <w:lvlText w:val="%5."/>
      <w:lvlJc w:val="left"/>
      <w:pPr>
        <w:ind w:left="5309" w:hanging="360"/>
      </w:pPr>
    </w:lvl>
    <w:lvl w:ilvl="5" w:tplc="0427001B" w:tentative="1">
      <w:start w:val="1"/>
      <w:numFmt w:val="lowerRoman"/>
      <w:lvlText w:val="%6."/>
      <w:lvlJc w:val="right"/>
      <w:pPr>
        <w:ind w:left="6029" w:hanging="180"/>
      </w:pPr>
    </w:lvl>
    <w:lvl w:ilvl="6" w:tplc="0427000F" w:tentative="1">
      <w:start w:val="1"/>
      <w:numFmt w:val="decimal"/>
      <w:lvlText w:val="%7."/>
      <w:lvlJc w:val="left"/>
      <w:pPr>
        <w:ind w:left="6749" w:hanging="360"/>
      </w:pPr>
    </w:lvl>
    <w:lvl w:ilvl="7" w:tplc="04270019" w:tentative="1">
      <w:start w:val="1"/>
      <w:numFmt w:val="lowerLetter"/>
      <w:lvlText w:val="%8."/>
      <w:lvlJc w:val="left"/>
      <w:pPr>
        <w:ind w:left="7469" w:hanging="360"/>
      </w:pPr>
    </w:lvl>
    <w:lvl w:ilvl="8" w:tplc="0427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2" w15:restartNumberingAfterBreak="0">
    <w:nsid w:val="26A375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072833"/>
    <w:multiLevelType w:val="hybridMultilevel"/>
    <w:tmpl w:val="0C160094"/>
    <w:lvl w:ilvl="0" w:tplc="445A900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3EE1076D"/>
    <w:multiLevelType w:val="hybridMultilevel"/>
    <w:tmpl w:val="9104C16A"/>
    <w:lvl w:ilvl="0" w:tplc="DF880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40D3"/>
    <w:multiLevelType w:val="hybridMultilevel"/>
    <w:tmpl w:val="B7B41C94"/>
    <w:lvl w:ilvl="0" w:tplc="686C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63F91"/>
    <w:multiLevelType w:val="hybridMultilevel"/>
    <w:tmpl w:val="28661B14"/>
    <w:lvl w:ilvl="0" w:tplc="445A9002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6504196F"/>
    <w:multiLevelType w:val="hybridMultilevel"/>
    <w:tmpl w:val="CD1408B8"/>
    <w:lvl w:ilvl="0" w:tplc="D8725088">
      <w:start w:val="1"/>
      <w:numFmt w:val="decimal"/>
      <w:lvlText w:val="%1."/>
      <w:lvlJc w:val="left"/>
      <w:pPr>
        <w:ind w:left="720" w:firstLine="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EF4B26"/>
    <w:multiLevelType w:val="hybridMultilevel"/>
    <w:tmpl w:val="891EAFF6"/>
    <w:lvl w:ilvl="0" w:tplc="EDE8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438A2"/>
    <w:multiLevelType w:val="hybridMultilevel"/>
    <w:tmpl w:val="8D649DBA"/>
    <w:lvl w:ilvl="0" w:tplc="692C2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71659"/>
    <w:multiLevelType w:val="hybridMultilevel"/>
    <w:tmpl w:val="AF142362"/>
    <w:lvl w:ilvl="0" w:tplc="5A7E1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00883"/>
    <w:multiLevelType w:val="hybridMultilevel"/>
    <w:tmpl w:val="F67A5A9E"/>
    <w:lvl w:ilvl="0" w:tplc="445A900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791F6AFB"/>
    <w:multiLevelType w:val="hybridMultilevel"/>
    <w:tmpl w:val="85F6B9C0"/>
    <w:lvl w:ilvl="0" w:tplc="445A900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808546690">
    <w:abstractNumId w:val="2"/>
  </w:num>
  <w:num w:numId="2" w16cid:durableId="1141843839">
    <w:abstractNumId w:val="3"/>
  </w:num>
  <w:num w:numId="3" w16cid:durableId="60183150">
    <w:abstractNumId w:val="5"/>
  </w:num>
  <w:num w:numId="4" w16cid:durableId="885603303">
    <w:abstractNumId w:val="10"/>
  </w:num>
  <w:num w:numId="5" w16cid:durableId="66341239">
    <w:abstractNumId w:val="8"/>
  </w:num>
  <w:num w:numId="6" w16cid:durableId="607202971">
    <w:abstractNumId w:val="11"/>
  </w:num>
  <w:num w:numId="7" w16cid:durableId="976841990">
    <w:abstractNumId w:val="12"/>
  </w:num>
  <w:num w:numId="8" w16cid:durableId="1845825789">
    <w:abstractNumId w:val="6"/>
  </w:num>
  <w:num w:numId="9" w16cid:durableId="1758673816">
    <w:abstractNumId w:val="0"/>
  </w:num>
  <w:num w:numId="10" w16cid:durableId="2120224070">
    <w:abstractNumId w:val="7"/>
  </w:num>
  <w:num w:numId="11" w16cid:durableId="1986934196">
    <w:abstractNumId w:val="1"/>
  </w:num>
  <w:num w:numId="12" w16cid:durableId="1043797498">
    <w:abstractNumId w:val="9"/>
  </w:num>
  <w:num w:numId="13" w16cid:durableId="1480197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64"/>
    <w:rsid w:val="00003813"/>
    <w:rsid w:val="000713B3"/>
    <w:rsid w:val="000A7F6F"/>
    <w:rsid w:val="000D35DE"/>
    <w:rsid w:val="000D3F00"/>
    <w:rsid w:val="000E0D22"/>
    <w:rsid w:val="000E698C"/>
    <w:rsid w:val="000F385D"/>
    <w:rsid w:val="0011397A"/>
    <w:rsid w:val="00125302"/>
    <w:rsid w:val="00130874"/>
    <w:rsid w:val="00165D53"/>
    <w:rsid w:val="001715D5"/>
    <w:rsid w:val="001D4E75"/>
    <w:rsid w:val="001F470C"/>
    <w:rsid w:val="002164B3"/>
    <w:rsid w:val="002172A9"/>
    <w:rsid w:val="00223584"/>
    <w:rsid w:val="0022795B"/>
    <w:rsid w:val="00237580"/>
    <w:rsid w:val="00246E7C"/>
    <w:rsid w:val="00265B1A"/>
    <w:rsid w:val="00267E40"/>
    <w:rsid w:val="002762CA"/>
    <w:rsid w:val="0029498A"/>
    <w:rsid w:val="002B484B"/>
    <w:rsid w:val="002F13E6"/>
    <w:rsid w:val="002F1A1C"/>
    <w:rsid w:val="00345839"/>
    <w:rsid w:val="0035091D"/>
    <w:rsid w:val="003E1C28"/>
    <w:rsid w:val="003E53AE"/>
    <w:rsid w:val="003E55EB"/>
    <w:rsid w:val="003E5FF2"/>
    <w:rsid w:val="003F1FBA"/>
    <w:rsid w:val="003F6092"/>
    <w:rsid w:val="003F6EBD"/>
    <w:rsid w:val="00410DBE"/>
    <w:rsid w:val="00420295"/>
    <w:rsid w:val="00453D1F"/>
    <w:rsid w:val="00455E2D"/>
    <w:rsid w:val="00463BFF"/>
    <w:rsid w:val="004646CB"/>
    <w:rsid w:val="004678CD"/>
    <w:rsid w:val="0047305E"/>
    <w:rsid w:val="004746AB"/>
    <w:rsid w:val="00492076"/>
    <w:rsid w:val="00496AF7"/>
    <w:rsid w:val="004B041D"/>
    <w:rsid w:val="004C34EF"/>
    <w:rsid w:val="004C42C8"/>
    <w:rsid w:val="004F61F9"/>
    <w:rsid w:val="00507EBC"/>
    <w:rsid w:val="0051078B"/>
    <w:rsid w:val="00515AE7"/>
    <w:rsid w:val="0054528B"/>
    <w:rsid w:val="005535BB"/>
    <w:rsid w:val="00573A2A"/>
    <w:rsid w:val="005B782A"/>
    <w:rsid w:val="005C7989"/>
    <w:rsid w:val="005F1DF4"/>
    <w:rsid w:val="005F4BE3"/>
    <w:rsid w:val="005F7F17"/>
    <w:rsid w:val="00602246"/>
    <w:rsid w:val="0062711E"/>
    <w:rsid w:val="00631907"/>
    <w:rsid w:val="006607B7"/>
    <w:rsid w:val="00665097"/>
    <w:rsid w:val="00670456"/>
    <w:rsid w:val="00680554"/>
    <w:rsid w:val="00695A4F"/>
    <w:rsid w:val="006B67A8"/>
    <w:rsid w:val="006D7F66"/>
    <w:rsid w:val="006E35AB"/>
    <w:rsid w:val="006E4B35"/>
    <w:rsid w:val="006F1AEC"/>
    <w:rsid w:val="006F3CF5"/>
    <w:rsid w:val="007204D1"/>
    <w:rsid w:val="007529FA"/>
    <w:rsid w:val="00755C20"/>
    <w:rsid w:val="00773F2A"/>
    <w:rsid w:val="00780400"/>
    <w:rsid w:val="00783D48"/>
    <w:rsid w:val="00786EA5"/>
    <w:rsid w:val="00790B2F"/>
    <w:rsid w:val="007D19C9"/>
    <w:rsid w:val="00805164"/>
    <w:rsid w:val="00876819"/>
    <w:rsid w:val="00892528"/>
    <w:rsid w:val="008A34C5"/>
    <w:rsid w:val="008D6E71"/>
    <w:rsid w:val="008E5F36"/>
    <w:rsid w:val="008E78CD"/>
    <w:rsid w:val="008F2C19"/>
    <w:rsid w:val="008F388C"/>
    <w:rsid w:val="008F6C4C"/>
    <w:rsid w:val="00963A07"/>
    <w:rsid w:val="00972581"/>
    <w:rsid w:val="009771AE"/>
    <w:rsid w:val="00987680"/>
    <w:rsid w:val="00996A1D"/>
    <w:rsid w:val="009C7260"/>
    <w:rsid w:val="009D0583"/>
    <w:rsid w:val="009E0097"/>
    <w:rsid w:val="009E3754"/>
    <w:rsid w:val="00A616BD"/>
    <w:rsid w:val="00A931FB"/>
    <w:rsid w:val="00AB2578"/>
    <w:rsid w:val="00AB3848"/>
    <w:rsid w:val="00AD4156"/>
    <w:rsid w:val="00AD4888"/>
    <w:rsid w:val="00B07A55"/>
    <w:rsid w:val="00B20BC7"/>
    <w:rsid w:val="00B2555B"/>
    <w:rsid w:val="00B333DD"/>
    <w:rsid w:val="00B60AF0"/>
    <w:rsid w:val="00B6174A"/>
    <w:rsid w:val="00B66516"/>
    <w:rsid w:val="00B76891"/>
    <w:rsid w:val="00B92501"/>
    <w:rsid w:val="00BA19DA"/>
    <w:rsid w:val="00BB7AC2"/>
    <w:rsid w:val="00BC47AC"/>
    <w:rsid w:val="00BC4E5E"/>
    <w:rsid w:val="00BD6423"/>
    <w:rsid w:val="00BF5952"/>
    <w:rsid w:val="00BF7F6A"/>
    <w:rsid w:val="00C03099"/>
    <w:rsid w:val="00C04AE1"/>
    <w:rsid w:val="00C65B53"/>
    <w:rsid w:val="00C710D7"/>
    <w:rsid w:val="00C93CB8"/>
    <w:rsid w:val="00CA69B2"/>
    <w:rsid w:val="00CC3066"/>
    <w:rsid w:val="00CC7854"/>
    <w:rsid w:val="00CD0543"/>
    <w:rsid w:val="00CE0B5E"/>
    <w:rsid w:val="00D30038"/>
    <w:rsid w:val="00D342EE"/>
    <w:rsid w:val="00D41567"/>
    <w:rsid w:val="00D6490D"/>
    <w:rsid w:val="00D73EE7"/>
    <w:rsid w:val="00D86D7A"/>
    <w:rsid w:val="00DC029A"/>
    <w:rsid w:val="00DF2237"/>
    <w:rsid w:val="00E037C7"/>
    <w:rsid w:val="00E373B4"/>
    <w:rsid w:val="00E6519F"/>
    <w:rsid w:val="00E73B57"/>
    <w:rsid w:val="00E75E78"/>
    <w:rsid w:val="00E800B5"/>
    <w:rsid w:val="00E82B37"/>
    <w:rsid w:val="00E835DD"/>
    <w:rsid w:val="00EC15A8"/>
    <w:rsid w:val="00EC2D6F"/>
    <w:rsid w:val="00EC5ABC"/>
    <w:rsid w:val="00ED09DF"/>
    <w:rsid w:val="00EE23A7"/>
    <w:rsid w:val="00F3035F"/>
    <w:rsid w:val="00F96E11"/>
    <w:rsid w:val="00FB04FC"/>
    <w:rsid w:val="00FC712E"/>
    <w:rsid w:val="00FE64E1"/>
    <w:rsid w:val="0A8FF6B6"/>
    <w:rsid w:val="0D8CAFF4"/>
    <w:rsid w:val="63E3E94D"/>
    <w:rsid w:val="6AE90998"/>
    <w:rsid w:val="74C1BDA5"/>
    <w:rsid w:val="7B9EF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8256"/>
  <w15:docId w15:val="{19556FBC-3812-4D87-9F74-79515A5D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</w:pPr>
    <w:rPr>
      <w:rFonts w:eastAsia="Times New Roman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rFonts w:ascii="TimesLT" w:hAnsi="TimesLT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rPr>
      <w:rFonts w:ascii="TimesLT" w:eastAsia="Times New Roman" w:hAnsi="TimesLT" w:cs="Times New Roman"/>
      <w:b/>
      <w:color w:val="000000"/>
      <w:spacing w:val="-8"/>
      <w:sz w:val="29"/>
      <w:szCs w:val="20"/>
      <w:lang w:val="lt-LT" w:eastAsia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5"/>
      <w:szCs w:val="20"/>
      <w:lang w:val="lt-LT" w:eastAsia="en-US"/>
    </w:rPr>
  </w:style>
  <w:style w:type="character" w:customStyle="1" w:styleId="Heading3Char">
    <w:name w:val="Heading 3 Char"/>
    <w:rPr>
      <w:rFonts w:ascii="TimesLT" w:eastAsia="Times New Roman" w:hAnsi="TimesLT" w:cs="Times New Roman"/>
      <w:b/>
      <w:color w:val="000000"/>
      <w:sz w:val="25"/>
      <w:szCs w:val="20"/>
      <w:lang w:val="lt-LT" w:eastAsia="en-US"/>
    </w:rPr>
  </w:style>
  <w:style w:type="character" w:customStyle="1" w:styleId="Heading4Char">
    <w:name w:val="Heading 4 Char"/>
    <w:rPr>
      <w:rFonts w:ascii="TimesLT" w:eastAsia="Times New Roman" w:hAnsi="TimesLT" w:cs="Times New Roman"/>
      <w:sz w:val="24"/>
      <w:szCs w:val="20"/>
      <w:lang w:val="lt-LT" w:eastAsia="en-U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  <w:lang w:val="lt-LT" w:eastAsia="en-US"/>
    </w:rPr>
  </w:style>
  <w:style w:type="paragraph" w:styleId="Pagrindiniotekstotrauka">
    <w:name w:val="Body Text Indent"/>
    <w:basedOn w:val="prastasis"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character" w:customStyle="1" w:styleId="BodyTextIndentChar">
    <w:name w:val="Body Text Indent Char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  <w:lang w:val="lt-LT" w:eastAsia="en-US"/>
    </w:rPr>
  </w:style>
  <w:style w:type="paragraph" w:styleId="Antrat">
    <w:name w:val="caption"/>
    <w:basedOn w:val="prastasis"/>
    <w:next w:val="prastasis"/>
    <w:qFormat/>
    <w:pPr>
      <w:framePr w:w="3714" w:h="1009" w:hRule="exact" w:hSpace="170" w:wrap="around" w:vAnchor="page" w:hAnchor="margin" w:x="6510" w:y="2575" w:anchorLock="1"/>
      <w:widowControl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both"/>
    </w:pPr>
    <w:rPr>
      <w:rFonts w:ascii="TimesLT" w:hAnsi="TimesLT"/>
      <w:b/>
      <w:sz w:val="24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lt-LT" w:eastAsia="en-US"/>
    </w:rPr>
  </w:style>
  <w:style w:type="paragraph" w:styleId="Porat">
    <w:name w:val="footer"/>
    <w:basedOn w:val="prastasis"/>
    <w:unhideWhenUsed/>
    <w:pPr>
      <w:tabs>
        <w:tab w:val="center" w:pos="4986"/>
        <w:tab w:val="right" w:pos="9972"/>
      </w:tabs>
    </w:pPr>
  </w:style>
  <w:style w:type="character" w:customStyle="1" w:styleId="FooterChar">
    <w:name w:val="Footer Char"/>
    <w:semiHidden/>
    <w:rPr>
      <w:rFonts w:ascii="Times New Roman" w:eastAsia="Times New Roman" w:hAnsi="Times New Roman" w:cs="Times New Roman"/>
      <w:sz w:val="20"/>
      <w:szCs w:val="20"/>
      <w:lang w:val="lt-LT" w:eastAsia="en-US"/>
    </w:rPr>
  </w:style>
  <w:style w:type="paragraph" w:styleId="Sraopastraipa">
    <w:name w:val="List Paragraph"/>
    <w:basedOn w:val="prastasis"/>
    <w:uiPriority w:val="34"/>
    <w:qFormat/>
    <w:rsid w:val="00BA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5" ma:contentTypeDescription="Create a new document." ma:contentTypeScope="" ma:versionID="6ae7fcf16847f9744499dd6832a6a768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9bb2daff08c82b4ea4e5d2c82efff804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dexed="true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1965</RequestID>
    <TaxCatchAll xmlns="fdc3b7c8-2d97-4596-b5fa-e76a0d4657fa" xsi:nil="true"/>
  </documentManagement>
</p:properties>
</file>

<file path=customXml/itemProps1.xml><?xml version="1.0" encoding="utf-8"?>
<ds:datastoreItem xmlns:ds="http://schemas.openxmlformats.org/officeDocument/2006/customXml" ds:itemID="{3368E428-B145-4063-96D0-4C09F9DDB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AA576-9736-40D0-9B2E-272804BBF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C2742-8EB4-4642-9FD2-B8D55C344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C674E-6C8D-4825-84E9-64E2AAC3CCDF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978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VALIULYTE, Girda | Turto bankas</dc:creator>
  <cp:lastModifiedBy>NENARTAVIČIUS, Algirdas | Turto bankas</cp:lastModifiedBy>
  <cp:revision>6</cp:revision>
  <cp:lastPrinted>2019-05-29T14:01:00Z</cp:lastPrinted>
  <dcterms:created xsi:type="dcterms:W3CDTF">2024-02-06T10:03:00Z</dcterms:created>
  <dcterms:modified xsi:type="dcterms:W3CDTF">2024-02-06T10:05:00Z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  <property fmtid="{D5CDD505-2E9C-101B-9397-08002B2CF9AE}" pid="3" name="MediaServiceImageTags">
    <vt:lpwstr/>
  </property>
</Properties>
</file>