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062B7BCE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C732C">
        <w:rPr>
          <w:szCs w:val="24"/>
        </w:rPr>
        <w:t>5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CC1760">
        <w:rPr>
          <w:szCs w:val="24"/>
        </w:rPr>
        <w:t>gegužės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53C901EC" w14:textId="3737CFAA" w:rsidR="006C31A8" w:rsidRDefault="00FB5777" w:rsidP="00F41E11">
      <w:pPr>
        <w:ind w:firstLine="709"/>
        <w:jc w:val="both"/>
        <w:rPr>
          <w:szCs w:val="24"/>
          <w:highlight w:val="yellow"/>
        </w:rPr>
      </w:pPr>
      <w:r w:rsidRPr="00232D02">
        <w:rPr>
          <w:szCs w:val="24"/>
        </w:rPr>
        <w:t xml:space="preserve">p e r d u o d </w:t>
      </w:r>
      <w:r w:rsidRPr="00CD7773">
        <w:rPr>
          <w:szCs w:val="24"/>
        </w:rPr>
        <w:t xml:space="preserve">u </w:t>
      </w:r>
      <w:r w:rsidR="00D515F1" w:rsidRPr="00CD7773">
        <w:rPr>
          <w:szCs w:val="24"/>
        </w:rPr>
        <w:t>Lietuvos Respublikos specialiųjų tyrimų tarnybai valdyti, naudoti ir</w:t>
      </w:r>
      <w:r w:rsidR="00AD7D61">
        <w:rPr>
          <w:szCs w:val="24"/>
        </w:rPr>
        <w:t xml:space="preserve"> </w:t>
      </w:r>
      <w:r w:rsidR="00D515F1" w:rsidRPr="00CD7773">
        <w:rPr>
          <w:szCs w:val="24"/>
        </w:rPr>
        <w:t>disponuoti juo patikėjimo teise valstybei nuosavybės teise priklausantį ir šiuo metu Išteklių</w:t>
      </w:r>
      <w:r w:rsidR="00AD7D61">
        <w:rPr>
          <w:szCs w:val="24"/>
        </w:rPr>
        <w:t xml:space="preserve"> </w:t>
      </w:r>
      <w:r w:rsidR="00D515F1" w:rsidRPr="00CD7773">
        <w:rPr>
          <w:szCs w:val="24"/>
        </w:rPr>
        <w:t>agentūros prie Lietuvos Respublikos vidaus reikalų ministerijos patikėjimo teise valdomą</w:t>
      </w:r>
      <w:r w:rsidR="00AD7D61">
        <w:rPr>
          <w:szCs w:val="24"/>
        </w:rPr>
        <w:t xml:space="preserve"> </w:t>
      </w:r>
      <w:r w:rsidR="00D515F1" w:rsidRPr="00CD7773">
        <w:rPr>
          <w:szCs w:val="24"/>
        </w:rPr>
        <w:t>nekilnojamąjį turtą:</w:t>
      </w:r>
    </w:p>
    <w:p w14:paraId="7FC0ABA8" w14:textId="4E5C5EB6" w:rsidR="00CD7773" w:rsidRPr="006E5560" w:rsidRDefault="006E5560" w:rsidP="006E5560">
      <w:pPr>
        <w:ind w:firstLine="709"/>
        <w:jc w:val="both"/>
        <w:rPr>
          <w:szCs w:val="24"/>
        </w:rPr>
      </w:pPr>
      <w:r w:rsidRPr="006E5560">
        <w:rPr>
          <w:szCs w:val="24"/>
        </w:rPr>
        <w:t>1.</w:t>
      </w:r>
      <w:r>
        <w:rPr>
          <w:szCs w:val="24"/>
        </w:rPr>
        <w:t xml:space="preserve"> </w:t>
      </w:r>
      <w:r w:rsidR="00D515F1" w:rsidRPr="006E5560">
        <w:rPr>
          <w:szCs w:val="24"/>
        </w:rPr>
        <w:t>administracines patalpas (archyvinėje byloje Nr. 13/7136</w:t>
      </w:r>
      <w:r w:rsidR="00CD7773" w:rsidRPr="006E5560">
        <w:rPr>
          <w:szCs w:val="24"/>
        </w:rPr>
        <w:t xml:space="preserve"> </w:t>
      </w:r>
      <w:r w:rsidR="00D515F1" w:rsidRPr="006E5560">
        <w:rPr>
          <w:szCs w:val="24"/>
        </w:rPr>
        <w:t>pastato,</w:t>
      </w:r>
      <w:r w:rsidR="00CD7773" w:rsidRPr="006E5560">
        <w:rPr>
          <w:szCs w:val="24"/>
        </w:rPr>
        <w:t xml:space="preserve"> </w:t>
      </w:r>
      <w:r w:rsidR="00D515F1" w:rsidRPr="006E5560">
        <w:rPr>
          <w:szCs w:val="24"/>
        </w:rPr>
        <w:t xml:space="preserve">kuriame yra patalpa, pažymėjimas plane – 2B6/p, patalpos unikalus numeris – 1099-2036-9022:0001, </w:t>
      </w:r>
      <w:r w:rsidR="006C31A8" w:rsidRPr="006E5560">
        <w:rPr>
          <w:szCs w:val="24"/>
        </w:rPr>
        <w:t xml:space="preserve">perduodamų </w:t>
      </w:r>
      <w:r w:rsidR="00D515F1" w:rsidRPr="006E5560">
        <w:rPr>
          <w:szCs w:val="24"/>
        </w:rPr>
        <w:t>patalpų indeksai – 5-2a, 5-2d, 5-3a, 5-3c, 5-7a, 5-7b, 5-7c, nuo 5-8 iki 5-12,</w:t>
      </w:r>
      <w:r w:rsidR="00690E0C" w:rsidRPr="006E5560">
        <w:rPr>
          <w:szCs w:val="24"/>
        </w:rPr>
        <w:t xml:space="preserve"> </w:t>
      </w:r>
      <w:r w:rsidR="00D515F1" w:rsidRPr="006E5560">
        <w:rPr>
          <w:szCs w:val="24"/>
        </w:rPr>
        <w:t>5-12b, 5-13, 5-14, 5-15, 5-15a, nuo 5-20 iki 5-27,</w:t>
      </w:r>
      <w:r w:rsidR="00690E0C" w:rsidRPr="006E5560">
        <w:rPr>
          <w:szCs w:val="24"/>
        </w:rPr>
        <w:t xml:space="preserve"> perduodamų</w:t>
      </w:r>
      <w:r w:rsidR="00D515F1" w:rsidRPr="006E5560">
        <w:rPr>
          <w:szCs w:val="24"/>
        </w:rPr>
        <w:t xml:space="preserve"> darbo kabinetų plotas – 291,27 kv. metro, bendras</w:t>
      </w:r>
      <w:r w:rsidR="00690E0C" w:rsidRPr="006E5560">
        <w:rPr>
          <w:szCs w:val="24"/>
        </w:rPr>
        <w:t xml:space="preserve"> </w:t>
      </w:r>
      <w:r w:rsidRPr="006E5560">
        <w:rPr>
          <w:szCs w:val="24"/>
        </w:rPr>
        <w:t xml:space="preserve">perduodamų </w:t>
      </w:r>
      <w:r w:rsidR="00D515F1" w:rsidRPr="006E5560">
        <w:rPr>
          <w:szCs w:val="24"/>
        </w:rPr>
        <w:t>patalpų plotas – 425,34 kv. metro,</w:t>
      </w:r>
      <w:r w:rsidRPr="006E5560">
        <w:rPr>
          <w:szCs w:val="24"/>
        </w:rPr>
        <w:t xml:space="preserve"> </w:t>
      </w:r>
      <w:r w:rsidR="00D515F1" w:rsidRPr="006E5560">
        <w:rPr>
          <w:szCs w:val="24"/>
        </w:rPr>
        <w:t>perduodamų patalpų likutinė vertė 2025 m. gegužės 31 d. – 159 696,81 Eur), esančias</w:t>
      </w:r>
      <w:r w:rsidR="00CD7773" w:rsidRPr="006E5560">
        <w:rPr>
          <w:szCs w:val="24"/>
        </w:rPr>
        <w:t xml:space="preserve"> </w:t>
      </w:r>
      <w:r w:rsidR="00D515F1" w:rsidRPr="006E5560">
        <w:rPr>
          <w:szCs w:val="24"/>
        </w:rPr>
        <w:t>Vilniuje, Šermukšnių g. 3;</w:t>
      </w:r>
    </w:p>
    <w:p w14:paraId="0D948EFB" w14:textId="24542391" w:rsidR="009E0B9B" w:rsidRPr="006E5560" w:rsidRDefault="00D515F1" w:rsidP="0072446D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A41A3A">
        <w:rPr>
          <w:szCs w:val="24"/>
        </w:rPr>
        <w:t>2. dalį administracinių patalpų (archyvinėje byloje Nr. 13/7136</w:t>
      </w:r>
      <w:r w:rsidR="00AD7D61">
        <w:rPr>
          <w:szCs w:val="24"/>
        </w:rPr>
        <w:t xml:space="preserve"> </w:t>
      </w:r>
      <w:r w:rsidRPr="00A41A3A">
        <w:rPr>
          <w:szCs w:val="24"/>
        </w:rPr>
        <w:t xml:space="preserve">pastato, kuriame yra patalpa, pažymėjimas plane – 1B6/p, patalpos unikalus numeris – 1099-2036-9019:0005, bendras plotas –1658,74 kv. metro, </w:t>
      </w:r>
      <w:r w:rsidR="006E5560" w:rsidRPr="00A41A3A">
        <w:rPr>
          <w:szCs w:val="24"/>
        </w:rPr>
        <w:t xml:space="preserve">perduodamų </w:t>
      </w:r>
      <w:r w:rsidRPr="00A41A3A">
        <w:rPr>
          <w:szCs w:val="24"/>
        </w:rPr>
        <w:t>patalpų indeksai – R-5, R-7, R-8, R-21, R-22, R-23, R-27, R-29, R-33, R-42, R-43, 1-2, 1-2a, 1-3, 5-2, 5-3, 5-3a, 5-4, 5-5a, 5-5b, nuo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5-6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iki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5-6f, 5-7, 5-7a, nuo 5-15 iki 5-17, 5-19, 5-20, nuo 5-25 iki 5-30, 6-1, 6-2, 1/5 dalis 1-36, po 2/5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 xml:space="preserve">dalis R-32, R-34 ir R-35, </w:t>
      </w:r>
      <w:r w:rsidR="0072446D" w:rsidRPr="0072446D">
        <w:rPr>
          <w:szCs w:val="24"/>
        </w:rPr>
        <w:t xml:space="preserve">kurių bendras </w:t>
      </w:r>
      <w:r w:rsidR="009E3B1D">
        <w:rPr>
          <w:szCs w:val="24"/>
        </w:rPr>
        <w:t xml:space="preserve">perduodamas </w:t>
      </w:r>
      <w:r w:rsidR="0072446D" w:rsidRPr="0072446D">
        <w:rPr>
          <w:szCs w:val="24"/>
        </w:rPr>
        <w:t>plotas – 713,48 kv. metro ir 4/5 dalies bendro naudojimo</w:t>
      </w:r>
      <w:r w:rsidR="0072446D">
        <w:rPr>
          <w:szCs w:val="24"/>
        </w:rPr>
        <w:t xml:space="preserve"> </w:t>
      </w:r>
      <w:r w:rsidR="0072446D" w:rsidRPr="0072446D">
        <w:rPr>
          <w:szCs w:val="24"/>
        </w:rPr>
        <w:t>patalpos pažymėtos indeksu – 4-11, kurios 4/5 plotas – 3,68 kv. metro</w:t>
      </w:r>
      <w:r w:rsidRPr="00A41A3A">
        <w:rPr>
          <w:szCs w:val="24"/>
        </w:rPr>
        <w:t xml:space="preserve">, </w:t>
      </w:r>
      <w:r w:rsidR="00064ADF" w:rsidRPr="00A41A3A">
        <w:rPr>
          <w:szCs w:val="24"/>
        </w:rPr>
        <w:t xml:space="preserve">perduodamų </w:t>
      </w:r>
      <w:r w:rsidRPr="00A41A3A">
        <w:rPr>
          <w:szCs w:val="24"/>
        </w:rPr>
        <w:t>darbo kabinetų plotas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–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 xml:space="preserve">184,94 kv. metro, bendras </w:t>
      </w:r>
      <w:r w:rsidR="00064ADF" w:rsidRPr="00A41A3A">
        <w:rPr>
          <w:szCs w:val="24"/>
        </w:rPr>
        <w:t xml:space="preserve">perduodamų </w:t>
      </w:r>
      <w:r w:rsidRPr="00A41A3A">
        <w:rPr>
          <w:szCs w:val="24"/>
        </w:rPr>
        <w:t>patalpų plotas kartu su bendro naudojimo patalpų dalimi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–</w:t>
      </w:r>
      <w:r w:rsidR="00064ADF" w:rsidRPr="00A41A3A">
        <w:rPr>
          <w:szCs w:val="24"/>
        </w:rPr>
        <w:t xml:space="preserve"> </w:t>
      </w:r>
      <w:r w:rsidRPr="00A41A3A">
        <w:rPr>
          <w:szCs w:val="24"/>
        </w:rPr>
        <w:t>717,16 kv. metro, perduodamų patalpų</w:t>
      </w:r>
      <w:r w:rsidR="00A41A3A" w:rsidRPr="00A41A3A">
        <w:rPr>
          <w:szCs w:val="24"/>
        </w:rPr>
        <w:t xml:space="preserve"> </w:t>
      </w:r>
      <w:r w:rsidRPr="00A41A3A">
        <w:rPr>
          <w:szCs w:val="24"/>
        </w:rPr>
        <w:t>likutinė vertė 2025 m. gegužės 31 d.</w:t>
      </w:r>
      <w:r w:rsidR="00A41A3A" w:rsidRPr="00A41A3A">
        <w:rPr>
          <w:szCs w:val="24"/>
        </w:rPr>
        <w:t xml:space="preserve"> </w:t>
      </w:r>
      <w:r w:rsidRPr="00A41A3A">
        <w:rPr>
          <w:szCs w:val="24"/>
        </w:rPr>
        <w:t>– 273 361,20</w:t>
      </w:r>
      <w:r w:rsidR="00A41A3A" w:rsidRPr="00A41A3A">
        <w:rPr>
          <w:szCs w:val="24"/>
        </w:rPr>
        <w:t xml:space="preserve"> </w:t>
      </w:r>
      <w:r w:rsidRPr="00A41A3A">
        <w:rPr>
          <w:szCs w:val="24"/>
        </w:rPr>
        <w:t>Eur), esančių Vilniuje, Kaštonų g.</w:t>
      </w:r>
      <w:r w:rsidR="00A41A3A" w:rsidRPr="00A41A3A">
        <w:rPr>
          <w:szCs w:val="24"/>
        </w:rPr>
        <w:t xml:space="preserve"> </w:t>
      </w:r>
      <w:r w:rsidRPr="00A41A3A">
        <w:rPr>
          <w:szCs w:val="24"/>
        </w:rPr>
        <w:t>6</w:t>
      </w:r>
      <w:r w:rsidR="00A41A3A" w:rsidRPr="00A41A3A">
        <w:rPr>
          <w:szCs w:val="24"/>
        </w:rPr>
        <w:t>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43AB4A87" w14:textId="19E08798" w:rsidR="000516DA" w:rsidRDefault="008E0B45" w:rsidP="008E0B45">
      <w:pPr>
        <w:widowControl w:val="0"/>
        <w:shd w:val="clear" w:color="auto" w:fill="FFFFFF"/>
        <w:jc w:val="both"/>
        <w:rPr>
          <w:szCs w:val="24"/>
        </w:rPr>
      </w:pPr>
      <w:r>
        <w:t>Generalinis</w:t>
      </w:r>
      <w:r w:rsidR="000516DA">
        <w:t xml:space="preserve"> direktorius</w:t>
      </w:r>
      <w:r>
        <w:tab/>
      </w:r>
      <w:r>
        <w:tab/>
      </w:r>
      <w:r>
        <w:tab/>
      </w:r>
      <w:r w:rsidR="000516DA">
        <w:tab/>
        <w:t xml:space="preserve">   </w:t>
      </w:r>
      <w:r w:rsidR="00A82AD4">
        <w:t xml:space="preserve">                 </w:t>
      </w:r>
      <w:r w:rsidR="007534CD">
        <w:t xml:space="preserve">Gintaras </w:t>
      </w:r>
      <w:proofErr w:type="spellStart"/>
      <w:r w:rsidR="007534CD">
        <w:t>Makšimas</w:t>
      </w:r>
      <w:proofErr w:type="spellEnd"/>
    </w:p>
    <w:p w14:paraId="7540BD8F" w14:textId="77777777" w:rsidR="006F6516" w:rsidRDefault="006F6516" w:rsidP="0075685A">
      <w:pPr>
        <w:rPr>
          <w:szCs w:val="24"/>
        </w:rPr>
      </w:pPr>
    </w:p>
    <w:sectPr w:rsidR="006F6516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240B" w14:textId="77777777" w:rsidR="00F64E62" w:rsidRDefault="00F64E62" w:rsidP="00AD24B2">
      <w:r>
        <w:separator/>
      </w:r>
    </w:p>
  </w:endnote>
  <w:endnote w:type="continuationSeparator" w:id="0">
    <w:p w14:paraId="25924CB1" w14:textId="77777777" w:rsidR="00F64E62" w:rsidRDefault="00F64E62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3EED" w14:textId="77777777" w:rsidR="00F64E62" w:rsidRDefault="00F64E62" w:rsidP="00AD24B2">
      <w:r>
        <w:separator/>
      </w:r>
    </w:p>
  </w:footnote>
  <w:footnote w:type="continuationSeparator" w:id="0">
    <w:p w14:paraId="6D1472AA" w14:textId="77777777" w:rsidR="00F64E62" w:rsidRDefault="00F64E62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5234C1"/>
    <w:multiLevelType w:val="hybridMultilevel"/>
    <w:tmpl w:val="B8C283B2"/>
    <w:lvl w:ilvl="0" w:tplc="167CE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8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5C601146"/>
    <w:multiLevelType w:val="hybridMultilevel"/>
    <w:tmpl w:val="95961EEC"/>
    <w:lvl w:ilvl="0" w:tplc="33DCE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7"/>
  </w:num>
  <w:num w:numId="2" w16cid:durableId="301007481">
    <w:abstractNumId w:val="2"/>
  </w:num>
  <w:num w:numId="3" w16cid:durableId="918254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10"/>
  </w:num>
  <w:num w:numId="5" w16cid:durableId="1599099625">
    <w:abstractNumId w:val="15"/>
  </w:num>
  <w:num w:numId="6" w16cid:durableId="39982151">
    <w:abstractNumId w:val="4"/>
  </w:num>
  <w:num w:numId="7" w16cid:durableId="630014469">
    <w:abstractNumId w:val="17"/>
  </w:num>
  <w:num w:numId="8" w16cid:durableId="689142975">
    <w:abstractNumId w:val="8"/>
  </w:num>
  <w:num w:numId="9" w16cid:durableId="1367755856">
    <w:abstractNumId w:val="13"/>
  </w:num>
  <w:num w:numId="10" w16cid:durableId="1667399198">
    <w:abstractNumId w:val="12"/>
  </w:num>
  <w:num w:numId="11" w16cid:durableId="841705166">
    <w:abstractNumId w:val="19"/>
  </w:num>
  <w:num w:numId="12" w16cid:durableId="895555148">
    <w:abstractNumId w:val="16"/>
  </w:num>
  <w:num w:numId="13" w16cid:durableId="1255671400">
    <w:abstractNumId w:val="1"/>
  </w:num>
  <w:num w:numId="14" w16cid:durableId="1078672436">
    <w:abstractNumId w:val="18"/>
  </w:num>
  <w:num w:numId="15" w16cid:durableId="493692410">
    <w:abstractNumId w:val="11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9"/>
  </w:num>
  <w:num w:numId="19" w16cid:durableId="794373409">
    <w:abstractNumId w:val="5"/>
  </w:num>
  <w:num w:numId="20" w16cid:durableId="9763781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29D6"/>
    <w:rsid w:val="0006355B"/>
    <w:rsid w:val="00063AC7"/>
    <w:rsid w:val="00064ADF"/>
    <w:rsid w:val="00065E03"/>
    <w:rsid w:val="00067C14"/>
    <w:rsid w:val="00067C17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1233F"/>
    <w:rsid w:val="00123343"/>
    <w:rsid w:val="00123B3A"/>
    <w:rsid w:val="00126A08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5F6C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0D1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10C71"/>
    <w:rsid w:val="003119D3"/>
    <w:rsid w:val="00314AD0"/>
    <w:rsid w:val="003244C7"/>
    <w:rsid w:val="003265DB"/>
    <w:rsid w:val="00327355"/>
    <w:rsid w:val="00331A49"/>
    <w:rsid w:val="003359EE"/>
    <w:rsid w:val="00341E00"/>
    <w:rsid w:val="00347B52"/>
    <w:rsid w:val="003519FF"/>
    <w:rsid w:val="0035212A"/>
    <w:rsid w:val="003564C6"/>
    <w:rsid w:val="00362364"/>
    <w:rsid w:val="003752DF"/>
    <w:rsid w:val="003772BC"/>
    <w:rsid w:val="0038154E"/>
    <w:rsid w:val="003846CF"/>
    <w:rsid w:val="00384E19"/>
    <w:rsid w:val="003905E3"/>
    <w:rsid w:val="00393D97"/>
    <w:rsid w:val="00394F4A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26FA9"/>
    <w:rsid w:val="00430029"/>
    <w:rsid w:val="0043219C"/>
    <w:rsid w:val="00434F7E"/>
    <w:rsid w:val="0043514A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367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2096"/>
    <w:rsid w:val="005D404C"/>
    <w:rsid w:val="005D5336"/>
    <w:rsid w:val="005D7562"/>
    <w:rsid w:val="005E7BC7"/>
    <w:rsid w:val="005F1FB3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0E0C"/>
    <w:rsid w:val="00695B35"/>
    <w:rsid w:val="006A50A1"/>
    <w:rsid w:val="006A5B73"/>
    <w:rsid w:val="006C0DCC"/>
    <w:rsid w:val="006C1526"/>
    <w:rsid w:val="006C31A8"/>
    <w:rsid w:val="006C50E8"/>
    <w:rsid w:val="006D722C"/>
    <w:rsid w:val="006E5560"/>
    <w:rsid w:val="006E70AA"/>
    <w:rsid w:val="006F6516"/>
    <w:rsid w:val="007025B3"/>
    <w:rsid w:val="00702D59"/>
    <w:rsid w:val="00705A2F"/>
    <w:rsid w:val="007063BF"/>
    <w:rsid w:val="0071047C"/>
    <w:rsid w:val="007117DA"/>
    <w:rsid w:val="007153B3"/>
    <w:rsid w:val="00722D81"/>
    <w:rsid w:val="00723290"/>
    <w:rsid w:val="0072446D"/>
    <w:rsid w:val="00731EB3"/>
    <w:rsid w:val="00736AAC"/>
    <w:rsid w:val="00737933"/>
    <w:rsid w:val="00743697"/>
    <w:rsid w:val="00743FF1"/>
    <w:rsid w:val="007447E5"/>
    <w:rsid w:val="00747976"/>
    <w:rsid w:val="007534CD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D15A2"/>
    <w:rsid w:val="008E0B45"/>
    <w:rsid w:val="008E139D"/>
    <w:rsid w:val="008E16AE"/>
    <w:rsid w:val="008E2E1A"/>
    <w:rsid w:val="008E4784"/>
    <w:rsid w:val="008E4D72"/>
    <w:rsid w:val="008E4DC2"/>
    <w:rsid w:val="008E4DDB"/>
    <w:rsid w:val="008F0971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0B9B"/>
    <w:rsid w:val="009E3B1D"/>
    <w:rsid w:val="009E3F06"/>
    <w:rsid w:val="009E53F1"/>
    <w:rsid w:val="009F6545"/>
    <w:rsid w:val="009F6FB9"/>
    <w:rsid w:val="00A053AA"/>
    <w:rsid w:val="00A11776"/>
    <w:rsid w:val="00A14687"/>
    <w:rsid w:val="00A22303"/>
    <w:rsid w:val="00A26628"/>
    <w:rsid w:val="00A2669F"/>
    <w:rsid w:val="00A26F65"/>
    <w:rsid w:val="00A312F9"/>
    <w:rsid w:val="00A31E5E"/>
    <w:rsid w:val="00A32C37"/>
    <w:rsid w:val="00A41A3A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2AD4"/>
    <w:rsid w:val="00A84B42"/>
    <w:rsid w:val="00A958A4"/>
    <w:rsid w:val="00A9723B"/>
    <w:rsid w:val="00A97CE3"/>
    <w:rsid w:val="00AA3796"/>
    <w:rsid w:val="00AB3B2E"/>
    <w:rsid w:val="00AB559A"/>
    <w:rsid w:val="00AC089B"/>
    <w:rsid w:val="00AC2C05"/>
    <w:rsid w:val="00AC2FE9"/>
    <w:rsid w:val="00AC4217"/>
    <w:rsid w:val="00AC79F8"/>
    <w:rsid w:val="00AD24B2"/>
    <w:rsid w:val="00AD35C2"/>
    <w:rsid w:val="00AD7D61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0F60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B3C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381D"/>
    <w:rsid w:val="00CB645F"/>
    <w:rsid w:val="00CC1760"/>
    <w:rsid w:val="00CC643F"/>
    <w:rsid w:val="00CD7773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15F1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32C"/>
    <w:rsid w:val="00DC7721"/>
    <w:rsid w:val="00DD1A55"/>
    <w:rsid w:val="00DD29A5"/>
    <w:rsid w:val="00DD454D"/>
    <w:rsid w:val="00DE3365"/>
    <w:rsid w:val="00DE5E89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74FD4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4E62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1">
    <w:name w:val="Antraštės1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1">
    <w:name w:val="Numatytasis pastraipos šriftas1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17</cp:revision>
  <cp:lastPrinted>2017-12-12T14:32:00Z</cp:lastPrinted>
  <dcterms:created xsi:type="dcterms:W3CDTF">2025-02-10T11:17:00Z</dcterms:created>
  <dcterms:modified xsi:type="dcterms:W3CDTF">2025-05-07T12:56:00Z</dcterms:modified>
</cp:coreProperties>
</file>