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FE8C" w14:textId="77777777" w:rsidR="00D416C1" w:rsidRPr="00263619" w:rsidRDefault="00DF530A" w:rsidP="00DF530A">
      <w:pPr>
        <w:pStyle w:val="Antrat"/>
        <w:ind w:right="1"/>
        <w:rPr>
          <w:sz w:val="24"/>
        </w:rPr>
      </w:pPr>
      <w:r w:rsidRPr="00263619">
        <w:rPr>
          <w:noProof/>
          <w:sz w:val="24"/>
          <w:lang w:eastAsia="lt-LT"/>
        </w:rPr>
        <w:drawing>
          <wp:inline distT="0" distB="0" distL="0" distR="0" wp14:anchorId="3F29F438" wp14:editId="478ACBB4">
            <wp:extent cx="408305" cy="40830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7099E" w14:textId="77777777" w:rsidR="00D416C1" w:rsidRPr="00263619" w:rsidRDefault="00D416C1" w:rsidP="00D416C1">
      <w:pPr>
        <w:pStyle w:val="Antrats"/>
        <w:tabs>
          <w:tab w:val="clear" w:pos="4153"/>
          <w:tab w:val="clear" w:pos="8306"/>
        </w:tabs>
        <w:ind w:right="1"/>
      </w:pPr>
    </w:p>
    <w:p w14:paraId="0D58B430" w14:textId="77777777" w:rsidR="00D416C1" w:rsidRPr="008229AA" w:rsidRDefault="00D416C1" w:rsidP="00D416C1">
      <w:pPr>
        <w:pStyle w:val="Antrat"/>
        <w:spacing w:line="276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8229AA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F055B59" w14:textId="77777777" w:rsidR="00D416C1" w:rsidRPr="008229AA" w:rsidRDefault="00D416C1" w:rsidP="00D416C1">
      <w:pPr>
        <w:pStyle w:val="Antrat"/>
        <w:spacing w:line="276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8229AA">
        <w:rPr>
          <w:rFonts w:asciiTheme="minorHAnsi" w:hAnsiTheme="minorHAnsi" w:cstheme="minorHAnsi"/>
          <w:sz w:val="24"/>
          <w:szCs w:val="24"/>
        </w:rPr>
        <w:t>GENERALINIS DIREKTORIUS</w:t>
      </w:r>
    </w:p>
    <w:p w14:paraId="2B8E2ADE" w14:textId="77777777" w:rsidR="00805036" w:rsidRPr="008229AA" w:rsidRDefault="00805036" w:rsidP="00D416C1">
      <w:pPr>
        <w:pStyle w:val="Antrat1"/>
        <w:spacing w:line="276" w:lineRule="auto"/>
        <w:ind w:right="1"/>
        <w:rPr>
          <w:rFonts w:asciiTheme="minorHAnsi" w:hAnsiTheme="minorHAnsi" w:cstheme="minorHAnsi"/>
          <w:szCs w:val="24"/>
        </w:rPr>
      </w:pPr>
    </w:p>
    <w:p w14:paraId="080F4FB5" w14:textId="77777777" w:rsidR="00A46DEF" w:rsidRPr="008229AA" w:rsidRDefault="00A46DEF" w:rsidP="00A46DEF">
      <w:pPr>
        <w:pStyle w:val="Antrat1"/>
        <w:spacing w:line="276" w:lineRule="auto"/>
        <w:ind w:right="1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szCs w:val="24"/>
        </w:rPr>
        <w:t>ĮSAKYMAS</w:t>
      </w:r>
    </w:p>
    <w:p w14:paraId="4E718A0D" w14:textId="77777777" w:rsidR="00D416C1" w:rsidRPr="008229AA" w:rsidRDefault="00A46DEF" w:rsidP="00A46DEF">
      <w:pPr>
        <w:pStyle w:val="Antrat1"/>
        <w:spacing w:line="276" w:lineRule="auto"/>
        <w:ind w:right="1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</w:rPr>
        <w:t>DĖL VALSTYBĖS NEKILNOJAMOJO TURTO PERDAVIMO PATIKĖJIMO TEISE</w:t>
      </w:r>
    </w:p>
    <w:p w14:paraId="74C9F082" w14:textId="77777777" w:rsidR="00636929" w:rsidRPr="008229AA" w:rsidRDefault="00636929" w:rsidP="00CB1452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021C98A0" w14:textId="1C3D0308" w:rsidR="00E44F11" w:rsidRPr="008229AA" w:rsidRDefault="0085636F" w:rsidP="00CB1452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szCs w:val="24"/>
        </w:rPr>
        <w:t>202</w:t>
      </w:r>
      <w:r w:rsidR="00523050" w:rsidRPr="008229AA">
        <w:rPr>
          <w:rFonts w:asciiTheme="minorHAnsi" w:hAnsiTheme="minorHAnsi" w:cstheme="minorHAnsi"/>
          <w:szCs w:val="24"/>
        </w:rPr>
        <w:t>6</w:t>
      </w:r>
      <w:r w:rsidR="005A5E2B" w:rsidRPr="008229AA">
        <w:rPr>
          <w:rFonts w:asciiTheme="minorHAnsi" w:hAnsiTheme="minorHAnsi" w:cstheme="minorHAnsi"/>
          <w:szCs w:val="24"/>
        </w:rPr>
        <w:t xml:space="preserve"> m.</w:t>
      </w:r>
      <w:r w:rsidRPr="008229AA">
        <w:rPr>
          <w:rFonts w:asciiTheme="minorHAnsi" w:hAnsiTheme="minorHAnsi" w:cstheme="minorHAnsi"/>
          <w:szCs w:val="24"/>
        </w:rPr>
        <w:t xml:space="preserve"> </w:t>
      </w:r>
      <w:r w:rsidR="00AD2DBB">
        <w:rPr>
          <w:rFonts w:asciiTheme="minorHAnsi" w:hAnsiTheme="minorHAnsi" w:cstheme="minorHAnsi"/>
          <w:szCs w:val="24"/>
        </w:rPr>
        <w:t xml:space="preserve">gegužės 21 </w:t>
      </w:r>
      <w:r w:rsidR="001B2BB7" w:rsidRPr="008229AA">
        <w:rPr>
          <w:rFonts w:asciiTheme="minorHAnsi" w:hAnsiTheme="minorHAnsi" w:cstheme="minorHAnsi"/>
          <w:szCs w:val="24"/>
        </w:rPr>
        <w:t>d. Nr.</w:t>
      </w:r>
      <w:r w:rsidR="00200B58" w:rsidRPr="008229AA">
        <w:rPr>
          <w:rFonts w:asciiTheme="minorHAnsi" w:hAnsiTheme="minorHAnsi" w:cstheme="minorHAnsi"/>
          <w:szCs w:val="24"/>
        </w:rPr>
        <w:t xml:space="preserve"> </w:t>
      </w:r>
      <w:r w:rsidR="00AD2DBB">
        <w:rPr>
          <w:rFonts w:asciiTheme="minorHAnsi" w:hAnsiTheme="minorHAnsi" w:cstheme="minorHAnsi"/>
          <w:szCs w:val="24"/>
        </w:rPr>
        <w:t>ISK-PAT-8</w:t>
      </w:r>
    </w:p>
    <w:p w14:paraId="1E17ED19" w14:textId="77777777" w:rsidR="001B2BB7" w:rsidRPr="008229AA" w:rsidRDefault="001B2BB7" w:rsidP="00CB1452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szCs w:val="24"/>
        </w:rPr>
        <w:t>Vilnius</w:t>
      </w:r>
    </w:p>
    <w:p w14:paraId="16EF89B1" w14:textId="77777777" w:rsidR="00CB1452" w:rsidRPr="008229AA" w:rsidRDefault="00CB1452" w:rsidP="00A46DEF">
      <w:pPr>
        <w:spacing w:line="360" w:lineRule="atLeast"/>
        <w:ind w:firstLine="709"/>
        <w:contextualSpacing/>
        <w:jc w:val="both"/>
        <w:rPr>
          <w:rFonts w:asciiTheme="minorHAnsi" w:hAnsiTheme="minorHAnsi" w:cstheme="minorHAnsi"/>
          <w:szCs w:val="24"/>
          <w:lang w:eastAsia="lt-LT"/>
        </w:rPr>
      </w:pPr>
    </w:p>
    <w:p w14:paraId="7E81F8DB" w14:textId="77777777" w:rsidR="00043DB6" w:rsidRPr="008229AA" w:rsidRDefault="001B2BB7" w:rsidP="00967520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szCs w:val="24"/>
        </w:rPr>
        <w:t>Vadovaudamasi</w:t>
      </w:r>
      <w:r w:rsidR="00BE2870" w:rsidRPr="008229AA">
        <w:rPr>
          <w:rFonts w:asciiTheme="minorHAnsi" w:hAnsiTheme="minorHAnsi" w:cstheme="minorHAnsi"/>
          <w:szCs w:val="24"/>
        </w:rPr>
        <w:t>s</w:t>
      </w:r>
      <w:r w:rsidRPr="008229AA">
        <w:rPr>
          <w:rFonts w:asciiTheme="minorHAnsi" w:hAnsiTheme="minorHAnsi" w:cstheme="minorHAnsi"/>
          <w:szCs w:val="24"/>
        </w:rPr>
        <w:t xml:space="preserve"> Lietuvos Respublikos valstybės ir savivaldybių turto valdymo, naudojimo ir disponavimo juo įstatymo </w:t>
      </w:r>
      <w:r w:rsidR="008306C2" w:rsidRPr="008229AA">
        <w:rPr>
          <w:rFonts w:asciiTheme="minorHAnsi" w:hAnsiTheme="minorHAnsi" w:cstheme="minorHAnsi"/>
          <w:szCs w:val="24"/>
        </w:rPr>
        <w:t>10</w:t>
      </w:r>
      <w:r w:rsidR="00FA7357" w:rsidRPr="008229AA">
        <w:rPr>
          <w:rFonts w:asciiTheme="minorHAnsi" w:hAnsiTheme="minorHAnsi" w:cstheme="minorHAnsi"/>
          <w:szCs w:val="24"/>
        </w:rPr>
        <w:t xml:space="preserve"> straipsniu</w:t>
      </w:r>
      <w:r w:rsidR="00B23C7F" w:rsidRPr="008229AA">
        <w:rPr>
          <w:rFonts w:asciiTheme="minorHAnsi" w:hAnsiTheme="minorHAnsi" w:cstheme="minorHAnsi"/>
          <w:szCs w:val="24"/>
        </w:rPr>
        <w:t xml:space="preserve"> </w:t>
      </w:r>
      <w:r w:rsidRPr="008229AA">
        <w:rPr>
          <w:rFonts w:asciiTheme="minorHAnsi" w:hAnsiTheme="minorHAnsi" w:cstheme="minorHAnsi"/>
          <w:szCs w:val="24"/>
        </w:rPr>
        <w:t>ir įgyvendindama</w:t>
      </w:r>
      <w:r w:rsidR="00BE2870" w:rsidRPr="008229AA">
        <w:rPr>
          <w:rFonts w:asciiTheme="minorHAnsi" w:hAnsiTheme="minorHAnsi" w:cstheme="minorHAnsi"/>
          <w:szCs w:val="24"/>
        </w:rPr>
        <w:t>s</w:t>
      </w:r>
      <w:r w:rsidRPr="008229AA">
        <w:rPr>
          <w:rFonts w:asciiTheme="minorHAnsi" w:hAnsiTheme="minorHAnsi" w:cstheme="minorHAnsi"/>
          <w:szCs w:val="24"/>
        </w:rPr>
        <w:t xml:space="preserve"> Valstybės turto perdavimo valdyti, naudoti ir disponuoti juo patikėjimo teise tvarkos aprašą, patvirtintą Lietuvos Respublikos Vyriausybės 2001</w:t>
      </w:r>
      <w:r w:rsidR="00A26F65" w:rsidRPr="008229AA">
        <w:rPr>
          <w:rFonts w:asciiTheme="minorHAnsi" w:hAnsiTheme="minorHAnsi" w:cstheme="minorHAnsi"/>
          <w:szCs w:val="24"/>
        </w:rPr>
        <w:t> </w:t>
      </w:r>
      <w:r w:rsidR="00FA7357" w:rsidRPr="008229AA">
        <w:rPr>
          <w:rFonts w:asciiTheme="minorHAnsi" w:hAnsiTheme="minorHAnsi" w:cstheme="minorHAnsi"/>
          <w:szCs w:val="24"/>
        </w:rPr>
        <w:t>m. sausio 5 d. nutarimu</w:t>
      </w:r>
      <w:r w:rsidR="00043DB6" w:rsidRPr="008229AA">
        <w:rPr>
          <w:rFonts w:asciiTheme="minorHAnsi" w:hAnsiTheme="minorHAnsi" w:cstheme="minorHAnsi"/>
          <w:szCs w:val="24"/>
        </w:rPr>
        <w:t xml:space="preserve"> Nr. 16</w:t>
      </w:r>
      <w:r w:rsidR="00FA7357" w:rsidRPr="008229AA">
        <w:rPr>
          <w:rFonts w:asciiTheme="minorHAnsi" w:hAnsiTheme="minorHAnsi" w:cstheme="minorHAnsi"/>
          <w:szCs w:val="24"/>
        </w:rPr>
        <w:t xml:space="preserve"> </w:t>
      </w:r>
      <w:r w:rsidR="00D545E9" w:rsidRPr="008229AA">
        <w:rPr>
          <w:rFonts w:asciiTheme="minorHAnsi" w:hAnsiTheme="minorHAnsi" w:cstheme="minorHAnsi"/>
          <w:szCs w:val="24"/>
        </w:rPr>
        <w:t>„</w:t>
      </w:r>
      <w:r w:rsidR="00967520" w:rsidRPr="008229AA">
        <w:rPr>
          <w:rFonts w:asciiTheme="minorHAnsi" w:hAnsiTheme="minorHAnsi" w:cstheme="minorHAnsi"/>
          <w:lang w:eastAsia="lt-LT"/>
        </w:rPr>
        <w:t xml:space="preserve">Dėl valstybės turto perdavimo patikėjimo teise ir savivaldybių </w:t>
      </w:r>
      <w:r w:rsidR="00967520" w:rsidRPr="008229AA">
        <w:rPr>
          <w:rFonts w:asciiTheme="minorHAnsi" w:hAnsiTheme="minorHAnsi" w:cstheme="minorHAnsi"/>
          <w:szCs w:val="24"/>
        </w:rPr>
        <w:t>nuosavybėn</w:t>
      </w:r>
      <w:r w:rsidR="00FA7357" w:rsidRPr="008229AA">
        <w:rPr>
          <w:rFonts w:asciiTheme="minorHAnsi" w:hAnsiTheme="minorHAnsi" w:cstheme="minorHAnsi"/>
          <w:szCs w:val="24"/>
        </w:rPr>
        <w:t>“</w:t>
      </w:r>
      <w:r w:rsidR="005E7BC7" w:rsidRPr="008229AA">
        <w:rPr>
          <w:rFonts w:asciiTheme="minorHAnsi" w:hAnsiTheme="minorHAnsi" w:cstheme="minorHAnsi"/>
          <w:szCs w:val="24"/>
        </w:rPr>
        <w:t>,</w:t>
      </w:r>
    </w:p>
    <w:p w14:paraId="5B34D42E" w14:textId="43091ED0" w:rsidR="00403D15" w:rsidRPr="008229AA" w:rsidRDefault="00C82421" w:rsidP="0091686A">
      <w:pPr>
        <w:pStyle w:val="Sraopastraipa"/>
        <w:spacing w:line="276" w:lineRule="auto"/>
        <w:ind w:left="0" w:firstLine="709"/>
        <w:jc w:val="both"/>
        <w:rPr>
          <w:rFonts w:asciiTheme="minorHAnsi" w:hAnsiTheme="minorHAnsi" w:cstheme="minorHAnsi"/>
          <w:szCs w:val="24"/>
          <w:highlight w:val="yellow"/>
        </w:rPr>
      </w:pPr>
      <w:r w:rsidRPr="008229AA">
        <w:rPr>
          <w:rFonts w:asciiTheme="minorHAnsi" w:hAnsiTheme="minorHAnsi" w:cstheme="minorHAnsi"/>
          <w:szCs w:val="24"/>
        </w:rPr>
        <w:t xml:space="preserve">p e r d u o d </w:t>
      </w:r>
      <w:r w:rsidR="001C35C7" w:rsidRPr="008229AA">
        <w:rPr>
          <w:rFonts w:asciiTheme="minorHAnsi" w:hAnsiTheme="minorHAnsi" w:cstheme="minorHAnsi"/>
          <w:szCs w:val="24"/>
        </w:rPr>
        <w:t xml:space="preserve">u </w:t>
      </w:r>
      <w:r w:rsidR="00750AD9" w:rsidRPr="008229AA">
        <w:rPr>
          <w:rFonts w:asciiTheme="minorHAnsi" w:hAnsiTheme="minorHAnsi" w:cstheme="minorHAnsi"/>
          <w:bCs/>
          <w:noProof/>
          <w:szCs w:val="24"/>
        </w:rPr>
        <w:t>Valstybės sienos apsaugos tarnybai prie Lietuvos Respublikos vidaus reikalų ministerijos</w:t>
      </w:r>
      <w:r w:rsidR="00647D60" w:rsidRPr="008229AA">
        <w:rPr>
          <w:rFonts w:asciiTheme="minorHAnsi" w:hAnsiTheme="minorHAnsi" w:cstheme="minorHAnsi"/>
          <w:szCs w:val="24"/>
        </w:rPr>
        <w:t xml:space="preserve"> valdyti, naudoti ir disponuoti juo patikėjimo teise jo</w:t>
      </w:r>
      <w:r w:rsidR="00D022BE" w:rsidRPr="008229AA">
        <w:rPr>
          <w:rFonts w:asciiTheme="minorHAnsi" w:hAnsiTheme="minorHAnsi" w:cstheme="minorHAnsi"/>
          <w:szCs w:val="24"/>
        </w:rPr>
        <w:t>s</w:t>
      </w:r>
      <w:r w:rsidR="00647D60" w:rsidRPr="008229AA">
        <w:rPr>
          <w:rFonts w:asciiTheme="minorHAnsi" w:hAnsiTheme="minorHAnsi" w:cstheme="minorHAnsi"/>
          <w:szCs w:val="24"/>
        </w:rPr>
        <w:t xml:space="preserve"> nuostatuose numatytai veiklai vykdyti valstybei nuosavybės teise priklausantį ir šiuo metu </w:t>
      </w:r>
      <w:r w:rsidR="00A37330" w:rsidRPr="008229AA">
        <w:rPr>
          <w:rFonts w:asciiTheme="minorHAnsi" w:hAnsiTheme="minorHAnsi" w:cstheme="minorHAnsi"/>
          <w:szCs w:val="24"/>
        </w:rPr>
        <w:t>Išteklių agentūros prie Lietuvos Respublikos vidaus reikalų ministerijos</w:t>
      </w:r>
      <w:r w:rsidR="000326A5" w:rsidRPr="008229AA">
        <w:rPr>
          <w:rFonts w:asciiTheme="minorHAnsi" w:hAnsiTheme="minorHAnsi" w:cstheme="minorHAnsi"/>
          <w:szCs w:val="24"/>
        </w:rPr>
        <w:t xml:space="preserve"> </w:t>
      </w:r>
      <w:r w:rsidR="00647D60" w:rsidRPr="008229AA">
        <w:rPr>
          <w:rFonts w:asciiTheme="minorHAnsi" w:hAnsiTheme="minorHAnsi" w:cstheme="minorHAnsi"/>
          <w:szCs w:val="24"/>
        </w:rPr>
        <w:t>patikėjimo teise valdomą nekilnojamąjį turtą</w:t>
      </w:r>
      <w:r w:rsidR="00BB1A39" w:rsidRPr="008229AA">
        <w:rPr>
          <w:rFonts w:asciiTheme="minorHAnsi" w:hAnsiTheme="minorHAnsi" w:cstheme="minorHAnsi"/>
          <w:szCs w:val="24"/>
        </w:rPr>
        <w:t>,</w:t>
      </w:r>
      <w:r w:rsidR="00BB1A39" w:rsidRPr="008229AA">
        <w:rPr>
          <w:rFonts w:asciiTheme="minorHAnsi" w:hAnsiTheme="minorHAnsi" w:cstheme="minorHAnsi"/>
        </w:rPr>
        <w:t xml:space="preserve"> </w:t>
      </w:r>
      <w:r w:rsidR="00BB1A39" w:rsidRPr="008229AA">
        <w:rPr>
          <w:rFonts w:asciiTheme="minorHAnsi" w:hAnsiTheme="minorHAnsi" w:cstheme="minorHAnsi"/>
          <w:szCs w:val="24"/>
        </w:rPr>
        <w:t>nurodytą šio įsakymo priede.</w:t>
      </w:r>
    </w:p>
    <w:p w14:paraId="14BCD4D6" w14:textId="7A72234D" w:rsidR="005720CC" w:rsidRPr="008229AA" w:rsidRDefault="005720CC" w:rsidP="005720CC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szCs w:val="24"/>
        </w:rPr>
        <w:t xml:space="preserve">Perduodamo nekilnojamojo turto </w:t>
      </w:r>
      <w:r w:rsidR="00523050" w:rsidRPr="008229AA">
        <w:rPr>
          <w:rFonts w:asciiTheme="minorHAnsi" w:hAnsiTheme="minorHAnsi" w:cstheme="minorHAnsi"/>
          <w:szCs w:val="24"/>
        </w:rPr>
        <w:t>likutinė vertė 2026</w:t>
      </w:r>
      <w:r w:rsidR="00BB1A39" w:rsidRPr="008229AA">
        <w:rPr>
          <w:rFonts w:asciiTheme="minorHAnsi" w:hAnsiTheme="minorHAnsi" w:cstheme="minorHAnsi"/>
          <w:szCs w:val="24"/>
        </w:rPr>
        <w:t xml:space="preserve"> m. </w:t>
      </w:r>
      <w:r w:rsidR="00C43425" w:rsidRPr="008229AA">
        <w:rPr>
          <w:rFonts w:asciiTheme="minorHAnsi" w:hAnsiTheme="minorHAnsi" w:cstheme="minorHAnsi"/>
          <w:szCs w:val="24"/>
        </w:rPr>
        <w:t>gegužės</w:t>
      </w:r>
      <w:r w:rsidR="00BB1A39" w:rsidRPr="008229AA">
        <w:rPr>
          <w:rFonts w:asciiTheme="minorHAnsi" w:hAnsiTheme="minorHAnsi" w:cstheme="minorHAnsi"/>
          <w:szCs w:val="24"/>
        </w:rPr>
        <w:t xml:space="preserve"> </w:t>
      </w:r>
      <w:r w:rsidR="00967D09" w:rsidRPr="008229AA">
        <w:rPr>
          <w:rFonts w:asciiTheme="minorHAnsi" w:hAnsiTheme="minorHAnsi" w:cstheme="minorHAnsi"/>
          <w:szCs w:val="24"/>
        </w:rPr>
        <w:t>3</w:t>
      </w:r>
      <w:r w:rsidR="00C43425" w:rsidRPr="008229AA">
        <w:rPr>
          <w:rFonts w:asciiTheme="minorHAnsi" w:hAnsiTheme="minorHAnsi" w:cstheme="minorHAnsi"/>
          <w:szCs w:val="24"/>
        </w:rPr>
        <w:t>1</w:t>
      </w:r>
      <w:r w:rsidR="00523050" w:rsidRPr="008229AA">
        <w:rPr>
          <w:rFonts w:asciiTheme="minorHAnsi" w:hAnsiTheme="minorHAnsi" w:cstheme="minorHAnsi"/>
          <w:szCs w:val="24"/>
        </w:rPr>
        <w:t xml:space="preserve"> </w:t>
      </w:r>
      <w:r w:rsidR="00BB1A39" w:rsidRPr="008229AA">
        <w:rPr>
          <w:rFonts w:asciiTheme="minorHAnsi" w:hAnsiTheme="minorHAnsi" w:cstheme="minorHAnsi"/>
          <w:szCs w:val="24"/>
        </w:rPr>
        <w:t>d. –</w:t>
      </w:r>
      <w:r w:rsidRPr="008229AA">
        <w:rPr>
          <w:rFonts w:asciiTheme="minorHAnsi" w:hAnsiTheme="minorHAnsi" w:cstheme="minorHAnsi"/>
          <w:szCs w:val="24"/>
        </w:rPr>
        <w:t xml:space="preserve"> </w:t>
      </w:r>
      <w:r w:rsidR="00967D09" w:rsidRPr="008229AA">
        <w:rPr>
          <w:rFonts w:asciiTheme="minorHAnsi" w:hAnsiTheme="minorHAnsi" w:cstheme="minorHAnsi"/>
          <w:szCs w:val="24"/>
        </w:rPr>
        <w:t xml:space="preserve">3 128 969,37 </w:t>
      </w:r>
      <w:r w:rsidR="00702D59" w:rsidRPr="008229AA">
        <w:rPr>
          <w:rFonts w:asciiTheme="minorHAnsi" w:hAnsiTheme="minorHAnsi" w:cstheme="minorHAnsi"/>
          <w:szCs w:val="24"/>
        </w:rPr>
        <w:t>Eur</w:t>
      </w:r>
      <w:r w:rsidRPr="008229AA">
        <w:rPr>
          <w:rFonts w:asciiTheme="minorHAnsi" w:hAnsiTheme="minorHAnsi" w:cstheme="minorHAnsi"/>
          <w:szCs w:val="24"/>
        </w:rPr>
        <w:t xml:space="preserve"> (</w:t>
      </w:r>
      <w:r w:rsidR="00967D09" w:rsidRPr="008229AA">
        <w:rPr>
          <w:rFonts w:asciiTheme="minorHAnsi" w:hAnsiTheme="minorHAnsi" w:cstheme="minorHAnsi"/>
          <w:szCs w:val="24"/>
        </w:rPr>
        <w:t>trys</w:t>
      </w:r>
      <w:r w:rsidR="00E76F69" w:rsidRPr="008229AA">
        <w:rPr>
          <w:rFonts w:asciiTheme="minorHAnsi" w:hAnsiTheme="minorHAnsi" w:cstheme="minorHAnsi"/>
          <w:szCs w:val="24"/>
        </w:rPr>
        <w:t xml:space="preserve"> milijona</w:t>
      </w:r>
      <w:r w:rsidR="00967D09" w:rsidRPr="008229AA">
        <w:rPr>
          <w:rFonts w:asciiTheme="minorHAnsi" w:hAnsiTheme="minorHAnsi" w:cstheme="minorHAnsi"/>
          <w:szCs w:val="24"/>
        </w:rPr>
        <w:t>i</w:t>
      </w:r>
      <w:r w:rsidR="00E76F69" w:rsidRPr="008229AA">
        <w:rPr>
          <w:rFonts w:asciiTheme="minorHAnsi" w:hAnsiTheme="minorHAnsi" w:cstheme="minorHAnsi"/>
          <w:szCs w:val="24"/>
        </w:rPr>
        <w:t xml:space="preserve"> vienas</w:t>
      </w:r>
      <w:r w:rsidR="00C91BAA" w:rsidRPr="008229AA">
        <w:rPr>
          <w:rFonts w:asciiTheme="minorHAnsi" w:hAnsiTheme="minorHAnsi" w:cstheme="minorHAnsi"/>
          <w:szCs w:val="24"/>
        </w:rPr>
        <w:t xml:space="preserve"> </w:t>
      </w:r>
      <w:r w:rsidR="00E76F69" w:rsidRPr="008229AA">
        <w:rPr>
          <w:rFonts w:asciiTheme="minorHAnsi" w:hAnsiTheme="minorHAnsi" w:cstheme="minorHAnsi"/>
          <w:szCs w:val="24"/>
        </w:rPr>
        <w:t xml:space="preserve">šimtas </w:t>
      </w:r>
      <w:r w:rsidR="009A3B67" w:rsidRPr="008229AA">
        <w:rPr>
          <w:rFonts w:asciiTheme="minorHAnsi" w:hAnsiTheme="minorHAnsi" w:cstheme="minorHAnsi"/>
          <w:szCs w:val="24"/>
        </w:rPr>
        <w:t xml:space="preserve">dvidešimt aštuoni </w:t>
      </w:r>
      <w:r w:rsidR="00E76F69" w:rsidRPr="008229AA">
        <w:rPr>
          <w:rFonts w:asciiTheme="minorHAnsi" w:hAnsiTheme="minorHAnsi" w:cstheme="minorHAnsi"/>
          <w:szCs w:val="24"/>
        </w:rPr>
        <w:t xml:space="preserve">tūkstančiai </w:t>
      </w:r>
      <w:r w:rsidR="009A3B67" w:rsidRPr="008229AA">
        <w:rPr>
          <w:rFonts w:asciiTheme="minorHAnsi" w:hAnsiTheme="minorHAnsi" w:cstheme="minorHAnsi"/>
          <w:szCs w:val="24"/>
        </w:rPr>
        <w:t>devyn</w:t>
      </w:r>
      <w:r w:rsidR="00E76F69" w:rsidRPr="008229AA">
        <w:rPr>
          <w:rFonts w:asciiTheme="minorHAnsi" w:hAnsiTheme="minorHAnsi" w:cstheme="minorHAnsi"/>
          <w:szCs w:val="24"/>
        </w:rPr>
        <w:t xml:space="preserve">i šimtai </w:t>
      </w:r>
      <w:r w:rsidR="009A3B67" w:rsidRPr="008229AA">
        <w:rPr>
          <w:rFonts w:asciiTheme="minorHAnsi" w:hAnsiTheme="minorHAnsi" w:cstheme="minorHAnsi"/>
          <w:szCs w:val="24"/>
        </w:rPr>
        <w:t>šeš</w:t>
      </w:r>
      <w:r w:rsidR="00E76F69" w:rsidRPr="008229AA">
        <w:rPr>
          <w:rFonts w:asciiTheme="minorHAnsi" w:hAnsiTheme="minorHAnsi" w:cstheme="minorHAnsi"/>
          <w:szCs w:val="24"/>
        </w:rPr>
        <w:t xml:space="preserve">iasdešimt </w:t>
      </w:r>
      <w:r w:rsidR="009A3B67" w:rsidRPr="008229AA">
        <w:rPr>
          <w:rFonts w:asciiTheme="minorHAnsi" w:hAnsiTheme="minorHAnsi" w:cstheme="minorHAnsi"/>
          <w:szCs w:val="24"/>
        </w:rPr>
        <w:t>devyni</w:t>
      </w:r>
      <w:r w:rsidR="00E76F69" w:rsidRPr="008229AA">
        <w:rPr>
          <w:rFonts w:asciiTheme="minorHAnsi" w:hAnsiTheme="minorHAnsi" w:cstheme="minorHAnsi"/>
          <w:szCs w:val="24"/>
        </w:rPr>
        <w:t xml:space="preserve"> eurai ir </w:t>
      </w:r>
      <w:r w:rsidR="009A3B67" w:rsidRPr="008229AA">
        <w:rPr>
          <w:rFonts w:asciiTheme="minorHAnsi" w:hAnsiTheme="minorHAnsi" w:cstheme="minorHAnsi"/>
          <w:szCs w:val="24"/>
        </w:rPr>
        <w:t>trisdešimt septyni</w:t>
      </w:r>
      <w:r w:rsidR="00E76F69" w:rsidRPr="008229AA">
        <w:rPr>
          <w:rFonts w:asciiTheme="minorHAnsi" w:hAnsiTheme="minorHAnsi" w:cstheme="minorHAnsi"/>
          <w:szCs w:val="24"/>
        </w:rPr>
        <w:t xml:space="preserve"> centai</w:t>
      </w:r>
      <w:r w:rsidR="00C91BAA" w:rsidRPr="008229AA">
        <w:rPr>
          <w:rFonts w:asciiTheme="minorHAnsi" w:hAnsiTheme="minorHAnsi" w:cstheme="minorHAnsi"/>
          <w:szCs w:val="24"/>
        </w:rPr>
        <w:t>)</w:t>
      </w:r>
      <w:r w:rsidRPr="008229AA">
        <w:rPr>
          <w:rFonts w:asciiTheme="minorHAnsi" w:hAnsiTheme="minorHAnsi" w:cstheme="minorHAnsi"/>
          <w:szCs w:val="24"/>
        </w:rPr>
        <w:t>.</w:t>
      </w:r>
    </w:p>
    <w:p w14:paraId="7CFB53E6" w14:textId="5551B28D" w:rsidR="006612BF" w:rsidRPr="008229AA" w:rsidRDefault="004A1F5A" w:rsidP="00977541">
      <w:pPr>
        <w:pStyle w:val="Sraopastraipa"/>
        <w:spacing w:line="276" w:lineRule="auto"/>
        <w:ind w:left="0" w:firstLine="709"/>
        <w:jc w:val="both"/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lang w:eastAsia="lt-LT"/>
        </w:rPr>
        <w:br/>
      </w:r>
    </w:p>
    <w:p w14:paraId="48487E72" w14:textId="2BB21439" w:rsidR="008361C3" w:rsidRPr="008229AA" w:rsidRDefault="00782E0B" w:rsidP="00FC260D">
      <w:pPr>
        <w:rPr>
          <w:rFonts w:asciiTheme="minorHAnsi" w:hAnsiTheme="minorHAnsi" w:cstheme="minorHAnsi"/>
          <w:szCs w:val="24"/>
        </w:rPr>
      </w:pPr>
      <w:r w:rsidRPr="008229AA">
        <w:rPr>
          <w:rFonts w:asciiTheme="minorHAnsi" w:hAnsiTheme="minorHAnsi" w:cstheme="minorHAnsi"/>
          <w:szCs w:val="24"/>
        </w:rPr>
        <w:t>Generalinis direktorius</w:t>
      </w:r>
      <w:r w:rsidR="004C718E" w:rsidRPr="008229AA">
        <w:rPr>
          <w:rFonts w:asciiTheme="minorHAnsi" w:hAnsiTheme="minorHAnsi" w:cstheme="minorHAnsi"/>
          <w:szCs w:val="24"/>
        </w:rPr>
        <w:tab/>
      </w:r>
      <w:r w:rsidR="004C718E" w:rsidRPr="008229AA">
        <w:rPr>
          <w:rFonts w:asciiTheme="minorHAnsi" w:hAnsiTheme="minorHAnsi" w:cstheme="minorHAnsi"/>
          <w:szCs w:val="24"/>
        </w:rPr>
        <w:tab/>
      </w:r>
      <w:r w:rsidR="004C718E" w:rsidRPr="008229AA">
        <w:rPr>
          <w:rFonts w:asciiTheme="minorHAnsi" w:hAnsiTheme="minorHAnsi" w:cstheme="minorHAnsi"/>
          <w:szCs w:val="24"/>
        </w:rPr>
        <w:tab/>
      </w:r>
      <w:r w:rsidR="009A3241" w:rsidRPr="008229AA">
        <w:rPr>
          <w:rFonts w:asciiTheme="minorHAnsi" w:hAnsiTheme="minorHAnsi" w:cstheme="minorHAnsi"/>
          <w:szCs w:val="24"/>
        </w:rPr>
        <w:tab/>
      </w:r>
      <w:r w:rsidR="009A3241" w:rsidRPr="008229AA">
        <w:rPr>
          <w:rFonts w:asciiTheme="minorHAnsi" w:hAnsiTheme="minorHAnsi" w:cstheme="minorHAnsi"/>
          <w:szCs w:val="24"/>
        </w:rPr>
        <w:tab/>
      </w:r>
      <w:r w:rsidR="00DD2DA1" w:rsidRPr="008229AA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DD2DA1" w:rsidRPr="008229AA">
        <w:rPr>
          <w:rFonts w:asciiTheme="minorHAnsi" w:hAnsiTheme="minorHAnsi" w:cstheme="minorHAnsi"/>
          <w:szCs w:val="24"/>
        </w:rPr>
        <w:t>Makšimas</w:t>
      </w:r>
      <w:proofErr w:type="spellEnd"/>
    </w:p>
    <w:sectPr w:rsidR="008361C3" w:rsidRPr="008229AA" w:rsidSect="005D7562">
      <w:headerReference w:type="default" r:id="rId12"/>
      <w:pgSz w:w="11906" w:h="16838"/>
      <w:pgMar w:top="1134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EB70" w14:textId="77777777" w:rsidR="009A38E1" w:rsidRDefault="009A38E1" w:rsidP="00AD24B2">
      <w:r>
        <w:separator/>
      </w:r>
    </w:p>
  </w:endnote>
  <w:endnote w:type="continuationSeparator" w:id="0">
    <w:p w14:paraId="0D5D497A" w14:textId="77777777" w:rsidR="009A38E1" w:rsidRDefault="009A38E1" w:rsidP="00AD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CE55" w14:textId="77777777" w:rsidR="009A38E1" w:rsidRDefault="009A38E1" w:rsidP="00AD24B2">
      <w:r>
        <w:separator/>
      </w:r>
    </w:p>
  </w:footnote>
  <w:footnote w:type="continuationSeparator" w:id="0">
    <w:p w14:paraId="63B2ABF3" w14:textId="77777777" w:rsidR="009A38E1" w:rsidRDefault="009A38E1" w:rsidP="00AD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C869" w14:textId="77777777" w:rsidR="00AD24B2" w:rsidRDefault="00AD24B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3425">
      <w:rPr>
        <w:noProof/>
      </w:rPr>
      <w:t>2</w:t>
    </w:r>
    <w:r>
      <w:fldChar w:fldCharType="end"/>
    </w:r>
  </w:p>
  <w:p w14:paraId="70664CF7" w14:textId="77777777" w:rsidR="00AD24B2" w:rsidRDefault="00AD24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010"/>
    <w:multiLevelType w:val="hybridMultilevel"/>
    <w:tmpl w:val="3A82202C"/>
    <w:lvl w:ilvl="0" w:tplc="CAD6E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50DE8"/>
    <w:multiLevelType w:val="hybridMultilevel"/>
    <w:tmpl w:val="78969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764D9"/>
    <w:multiLevelType w:val="multilevel"/>
    <w:tmpl w:val="6C2AFB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38446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5" w15:restartNumberingAfterBreak="0">
    <w:nsid w:val="2D665C29"/>
    <w:multiLevelType w:val="hybridMultilevel"/>
    <w:tmpl w:val="84589616"/>
    <w:lvl w:ilvl="0" w:tplc="D5B0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D44EF1"/>
    <w:multiLevelType w:val="hybridMultilevel"/>
    <w:tmpl w:val="15222794"/>
    <w:lvl w:ilvl="0" w:tplc="0810C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E17266"/>
    <w:multiLevelType w:val="hybridMultilevel"/>
    <w:tmpl w:val="60BA57CA"/>
    <w:lvl w:ilvl="0" w:tplc="8948FDC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4A197801"/>
    <w:multiLevelType w:val="hybridMultilevel"/>
    <w:tmpl w:val="3B9E72D8"/>
    <w:lvl w:ilvl="0" w:tplc="88F25794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61CE637A"/>
    <w:multiLevelType w:val="hybridMultilevel"/>
    <w:tmpl w:val="0480DD28"/>
    <w:lvl w:ilvl="0" w:tplc="2FC64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8B798D"/>
    <w:multiLevelType w:val="hybridMultilevel"/>
    <w:tmpl w:val="4524CA22"/>
    <w:lvl w:ilvl="0" w:tplc="EF56371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4245885"/>
    <w:multiLevelType w:val="hybridMultilevel"/>
    <w:tmpl w:val="84589616"/>
    <w:lvl w:ilvl="0" w:tplc="D5B0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0A1EED"/>
    <w:multiLevelType w:val="hybridMultilevel"/>
    <w:tmpl w:val="22125B1C"/>
    <w:lvl w:ilvl="0" w:tplc="88F25794">
      <w:start w:val="1"/>
      <w:numFmt w:val="decimal"/>
      <w:lvlText w:val="%1."/>
      <w:lvlJc w:val="left"/>
      <w:pPr>
        <w:ind w:left="219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8574242">
    <w:abstractNumId w:val="4"/>
  </w:num>
  <w:num w:numId="2" w16cid:durableId="1905604138">
    <w:abstractNumId w:val="1"/>
  </w:num>
  <w:num w:numId="3" w16cid:durableId="314989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810357">
    <w:abstractNumId w:val="6"/>
  </w:num>
  <w:num w:numId="5" w16cid:durableId="250049848">
    <w:abstractNumId w:val="9"/>
  </w:num>
  <w:num w:numId="6" w16cid:durableId="569536132">
    <w:abstractNumId w:val="2"/>
  </w:num>
  <w:num w:numId="7" w16cid:durableId="914705521">
    <w:abstractNumId w:val="11"/>
  </w:num>
  <w:num w:numId="8" w16cid:durableId="893545277">
    <w:abstractNumId w:val="5"/>
  </w:num>
  <w:num w:numId="9" w16cid:durableId="1377705408">
    <w:abstractNumId w:val="8"/>
  </w:num>
  <w:num w:numId="10" w16cid:durableId="554775625">
    <w:abstractNumId w:val="7"/>
  </w:num>
  <w:num w:numId="11" w16cid:durableId="1141728419">
    <w:abstractNumId w:val="12"/>
  </w:num>
  <w:num w:numId="12" w16cid:durableId="1386024761">
    <w:abstractNumId w:val="10"/>
  </w:num>
  <w:num w:numId="13" w16cid:durableId="154436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C1"/>
    <w:rsid w:val="00003A1E"/>
    <w:rsid w:val="00005938"/>
    <w:rsid w:val="00005AD2"/>
    <w:rsid w:val="00006DA0"/>
    <w:rsid w:val="0000771D"/>
    <w:rsid w:val="00013597"/>
    <w:rsid w:val="000214F8"/>
    <w:rsid w:val="00025246"/>
    <w:rsid w:val="00026379"/>
    <w:rsid w:val="000326A5"/>
    <w:rsid w:val="00032BFA"/>
    <w:rsid w:val="00043DB6"/>
    <w:rsid w:val="000500AE"/>
    <w:rsid w:val="00055FCE"/>
    <w:rsid w:val="000609C1"/>
    <w:rsid w:val="00063AC7"/>
    <w:rsid w:val="00065E03"/>
    <w:rsid w:val="00067C14"/>
    <w:rsid w:val="0007480D"/>
    <w:rsid w:val="000824B0"/>
    <w:rsid w:val="00086F5B"/>
    <w:rsid w:val="00090FBA"/>
    <w:rsid w:val="00091BDB"/>
    <w:rsid w:val="00092B3B"/>
    <w:rsid w:val="000A3C3D"/>
    <w:rsid w:val="000B472F"/>
    <w:rsid w:val="000B5980"/>
    <w:rsid w:val="000C6711"/>
    <w:rsid w:val="000D625B"/>
    <w:rsid w:val="000E179D"/>
    <w:rsid w:val="000E18E5"/>
    <w:rsid w:val="000E3003"/>
    <w:rsid w:val="000E6584"/>
    <w:rsid w:val="000E6B45"/>
    <w:rsid w:val="000F0CF1"/>
    <w:rsid w:val="000F2253"/>
    <w:rsid w:val="000F288A"/>
    <w:rsid w:val="000F7EEE"/>
    <w:rsid w:val="00105F5C"/>
    <w:rsid w:val="00107E32"/>
    <w:rsid w:val="00123343"/>
    <w:rsid w:val="00123B3A"/>
    <w:rsid w:val="001350A2"/>
    <w:rsid w:val="00142C91"/>
    <w:rsid w:val="0014692E"/>
    <w:rsid w:val="00147874"/>
    <w:rsid w:val="00150FE5"/>
    <w:rsid w:val="001535B0"/>
    <w:rsid w:val="00153E53"/>
    <w:rsid w:val="00154972"/>
    <w:rsid w:val="00156C36"/>
    <w:rsid w:val="00156FD1"/>
    <w:rsid w:val="00157B96"/>
    <w:rsid w:val="00160036"/>
    <w:rsid w:val="0016115F"/>
    <w:rsid w:val="00161204"/>
    <w:rsid w:val="001619B4"/>
    <w:rsid w:val="0016622E"/>
    <w:rsid w:val="00172FAD"/>
    <w:rsid w:val="00173FD4"/>
    <w:rsid w:val="00174080"/>
    <w:rsid w:val="0018149F"/>
    <w:rsid w:val="00184DED"/>
    <w:rsid w:val="00197E6B"/>
    <w:rsid w:val="001A0638"/>
    <w:rsid w:val="001A4631"/>
    <w:rsid w:val="001A4D2B"/>
    <w:rsid w:val="001A6E35"/>
    <w:rsid w:val="001B10C4"/>
    <w:rsid w:val="001B24C4"/>
    <w:rsid w:val="001B29BC"/>
    <w:rsid w:val="001B2BB7"/>
    <w:rsid w:val="001B2DDB"/>
    <w:rsid w:val="001C1757"/>
    <w:rsid w:val="001C35C7"/>
    <w:rsid w:val="001D2DF5"/>
    <w:rsid w:val="001E03FA"/>
    <w:rsid w:val="001E3B14"/>
    <w:rsid w:val="001E72BF"/>
    <w:rsid w:val="001F6744"/>
    <w:rsid w:val="00200B58"/>
    <w:rsid w:val="00207C09"/>
    <w:rsid w:val="0022280B"/>
    <w:rsid w:val="00224625"/>
    <w:rsid w:val="00227BC2"/>
    <w:rsid w:val="00234D69"/>
    <w:rsid w:val="0024713C"/>
    <w:rsid w:val="00250D93"/>
    <w:rsid w:val="0025735D"/>
    <w:rsid w:val="00257783"/>
    <w:rsid w:val="00257DDA"/>
    <w:rsid w:val="00261E8C"/>
    <w:rsid w:val="00263619"/>
    <w:rsid w:val="00264C09"/>
    <w:rsid w:val="00266644"/>
    <w:rsid w:val="00270E44"/>
    <w:rsid w:val="00275A66"/>
    <w:rsid w:val="00275D56"/>
    <w:rsid w:val="002769FE"/>
    <w:rsid w:val="00282522"/>
    <w:rsid w:val="002825C6"/>
    <w:rsid w:val="002846D6"/>
    <w:rsid w:val="00286116"/>
    <w:rsid w:val="00292595"/>
    <w:rsid w:val="002966B9"/>
    <w:rsid w:val="002A1A95"/>
    <w:rsid w:val="002A4372"/>
    <w:rsid w:val="002B7916"/>
    <w:rsid w:val="002B7A09"/>
    <w:rsid w:val="002C1600"/>
    <w:rsid w:val="002D017C"/>
    <w:rsid w:val="002D1509"/>
    <w:rsid w:val="002D2F8D"/>
    <w:rsid w:val="002D49DE"/>
    <w:rsid w:val="002D62DF"/>
    <w:rsid w:val="002D6325"/>
    <w:rsid w:val="002E7950"/>
    <w:rsid w:val="002F156E"/>
    <w:rsid w:val="002F3C85"/>
    <w:rsid w:val="002F5BF0"/>
    <w:rsid w:val="002F7DC4"/>
    <w:rsid w:val="003119D3"/>
    <w:rsid w:val="00314AD0"/>
    <w:rsid w:val="003265DB"/>
    <w:rsid w:val="00331A49"/>
    <w:rsid w:val="003359EE"/>
    <w:rsid w:val="003378EF"/>
    <w:rsid w:val="00341E00"/>
    <w:rsid w:val="00343464"/>
    <w:rsid w:val="00345C3B"/>
    <w:rsid w:val="00347B52"/>
    <w:rsid w:val="003519FF"/>
    <w:rsid w:val="0035212A"/>
    <w:rsid w:val="003564C6"/>
    <w:rsid w:val="003752DF"/>
    <w:rsid w:val="003772BC"/>
    <w:rsid w:val="003905E3"/>
    <w:rsid w:val="00393D97"/>
    <w:rsid w:val="00394F4A"/>
    <w:rsid w:val="003A485F"/>
    <w:rsid w:val="003A7A88"/>
    <w:rsid w:val="003C465C"/>
    <w:rsid w:val="003C6A84"/>
    <w:rsid w:val="003D7ABD"/>
    <w:rsid w:val="003E450A"/>
    <w:rsid w:val="003E7D23"/>
    <w:rsid w:val="003F349C"/>
    <w:rsid w:val="003F4425"/>
    <w:rsid w:val="00403D15"/>
    <w:rsid w:val="0040517E"/>
    <w:rsid w:val="00410D37"/>
    <w:rsid w:val="00411F04"/>
    <w:rsid w:val="0041251E"/>
    <w:rsid w:val="00417297"/>
    <w:rsid w:val="0041783D"/>
    <w:rsid w:val="0042065B"/>
    <w:rsid w:val="004212C2"/>
    <w:rsid w:val="00426241"/>
    <w:rsid w:val="0043040B"/>
    <w:rsid w:val="0043219C"/>
    <w:rsid w:val="00434F7E"/>
    <w:rsid w:val="0044075D"/>
    <w:rsid w:val="004445B5"/>
    <w:rsid w:val="00444D2E"/>
    <w:rsid w:val="00447BC4"/>
    <w:rsid w:val="00453C4D"/>
    <w:rsid w:val="0045406A"/>
    <w:rsid w:val="004558F9"/>
    <w:rsid w:val="00455E33"/>
    <w:rsid w:val="00462867"/>
    <w:rsid w:val="004656A7"/>
    <w:rsid w:val="004705D2"/>
    <w:rsid w:val="004724C2"/>
    <w:rsid w:val="00473114"/>
    <w:rsid w:val="00480ADF"/>
    <w:rsid w:val="00481984"/>
    <w:rsid w:val="00481C43"/>
    <w:rsid w:val="004869B0"/>
    <w:rsid w:val="00491B21"/>
    <w:rsid w:val="00496DC5"/>
    <w:rsid w:val="004A0881"/>
    <w:rsid w:val="004A1F5A"/>
    <w:rsid w:val="004A41B8"/>
    <w:rsid w:val="004A52F7"/>
    <w:rsid w:val="004A7B9D"/>
    <w:rsid w:val="004B5D17"/>
    <w:rsid w:val="004B7FCE"/>
    <w:rsid w:val="004C0008"/>
    <w:rsid w:val="004C6E42"/>
    <w:rsid w:val="004C718E"/>
    <w:rsid w:val="004D054E"/>
    <w:rsid w:val="004D121F"/>
    <w:rsid w:val="004D5C42"/>
    <w:rsid w:val="004E3076"/>
    <w:rsid w:val="004E4F96"/>
    <w:rsid w:val="004E59BA"/>
    <w:rsid w:val="004E76BF"/>
    <w:rsid w:val="004F0083"/>
    <w:rsid w:val="004F05B5"/>
    <w:rsid w:val="004F4567"/>
    <w:rsid w:val="004F46A0"/>
    <w:rsid w:val="00500912"/>
    <w:rsid w:val="0050343E"/>
    <w:rsid w:val="00506576"/>
    <w:rsid w:val="00511904"/>
    <w:rsid w:val="00517755"/>
    <w:rsid w:val="005204AD"/>
    <w:rsid w:val="005218E7"/>
    <w:rsid w:val="00523050"/>
    <w:rsid w:val="00530775"/>
    <w:rsid w:val="005330A4"/>
    <w:rsid w:val="00536603"/>
    <w:rsid w:val="00540614"/>
    <w:rsid w:val="00543BFF"/>
    <w:rsid w:val="00544196"/>
    <w:rsid w:val="00544DC9"/>
    <w:rsid w:val="00545C3F"/>
    <w:rsid w:val="00546D79"/>
    <w:rsid w:val="005642C8"/>
    <w:rsid w:val="005720CC"/>
    <w:rsid w:val="00576BB5"/>
    <w:rsid w:val="00583F1F"/>
    <w:rsid w:val="0058470F"/>
    <w:rsid w:val="00591F13"/>
    <w:rsid w:val="005A1BBA"/>
    <w:rsid w:val="005A2CE0"/>
    <w:rsid w:val="005A4078"/>
    <w:rsid w:val="005A4117"/>
    <w:rsid w:val="005A5C60"/>
    <w:rsid w:val="005A5E2B"/>
    <w:rsid w:val="005B1AA6"/>
    <w:rsid w:val="005B3009"/>
    <w:rsid w:val="005B31D2"/>
    <w:rsid w:val="005C1AB2"/>
    <w:rsid w:val="005C431B"/>
    <w:rsid w:val="005D404C"/>
    <w:rsid w:val="005D7562"/>
    <w:rsid w:val="005E7BC7"/>
    <w:rsid w:val="005F3E4B"/>
    <w:rsid w:val="005F4474"/>
    <w:rsid w:val="005F5588"/>
    <w:rsid w:val="005F6A29"/>
    <w:rsid w:val="005F7580"/>
    <w:rsid w:val="005F783F"/>
    <w:rsid w:val="0060257A"/>
    <w:rsid w:val="00602FB2"/>
    <w:rsid w:val="00605E55"/>
    <w:rsid w:val="00612634"/>
    <w:rsid w:val="0061471E"/>
    <w:rsid w:val="0062188F"/>
    <w:rsid w:val="00623529"/>
    <w:rsid w:val="00626888"/>
    <w:rsid w:val="00630AA6"/>
    <w:rsid w:val="00632175"/>
    <w:rsid w:val="00634196"/>
    <w:rsid w:val="00634FC0"/>
    <w:rsid w:val="00636929"/>
    <w:rsid w:val="0063747F"/>
    <w:rsid w:val="006420B6"/>
    <w:rsid w:val="00643C59"/>
    <w:rsid w:val="00647D60"/>
    <w:rsid w:val="00650354"/>
    <w:rsid w:val="00650897"/>
    <w:rsid w:val="006521BA"/>
    <w:rsid w:val="00653D95"/>
    <w:rsid w:val="006567B3"/>
    <w:rsid w:val="006612BF"/>
    <w:rsid w:val="00661EF7"/>
    <w:rsid w:val="0067039A"/>
    <w:rsid w:val="0067199B"/>
    <w:rsid w:val="0067244F"/>
    <w:rsid w:val="00673FAD"/>
    <w:rsid w:val="006769E9"/>
    <w:rsid w:val="00680613"/>
    <w:rsid w:val="0068172E"/>
    <w:rsid w:val="00682600"/>
    <w:rsid w:val="0068794F"/>
    <w:rsid w:val="00695B35"/>
    <w:rsid w:val="006A50A1"/>
    <w:rsid w:val="006A5B73"/>
    <w:rsid w:val="006C0DCC"/>
    <w:rsid w:val="006C1526"/>
    <w:rsid w:val="006D722C"/>
    <w:rsid w:val="006E70AA"/>
    <w:rsid w:val="007025B3"/>
    <w:rsid w:val="00702D59"/>
    <w:rsid w:val="00705A2F"/>
    <w:rsid w:val="007063BF"/>
    <w:rsid w:val="0071047C"/>
    <w:rsid w:val="007117DA"/>
    <w:rsid w:val="00721DB3"/>
    <w:rsid w:val="00723290"/>
    <w:rsid w:val="00731EB3"/>
    <w:rsid w:val="00736AAC"/>
    <w:rsid w:val="00737933"/>
    <w:rsid w:val="00743697"/>
    <w:rsid w:val="00743FF1"/>
    <w:rsid w:val="007447E5"/>
    <w:rsid w:val="00744B8F"/>
    <w:rsid w:val="007467E2"/>
    <w:rsid w:val="007469AB"/>
    <w:rsid w:val="00747976"/>
    <w:rsid w:val="00750AD9"/>
    <w:rsid w:val="00767D61"/>
    <w:rsid w:val="007758AD"/>
    <w:rsid w:val="00781066"/>
    <w:rsid w:val="00782E0B"/>
    <w:rsid w:val="00783600"/>
    <w:rsid w:val="00792CD6"/>
    <w:rsid w:val="00792D9D"/>
    <w:rsid w:val="007933C4"/>
    <w:rsid w:val="007A1EE3"/>
    <w:rsid w:val="007A420A"/>
    <w:rsid w:val="007A6098"/>
    <w:rsid w:val="007B3028"/>
    <w:rsid w:val="007C1A1E"/>
    <w:rsid w:val="007C68A0"/>
    <w:rsid w:val="007D3924"/>
    <w:rsid w:val="007D73A0"/>
    <w:rsid w:val="007E2837"/>
    <w:rsid w:val="007E6346"/>
    <w:rsid w:val="007E6ABD"/>
    <w:rsid w:val="007F0D47"/>
    <w:rsid w:val="007F64E8"/>
    <w:rsid w:val="00800B64"/>
    <w:rsid w:val="00805036"/>
    <w:rsid w:val="008069B9"/>
    <w:rsid w:val="00812F6A"/>
    <w:rsid w:val="0081690D"/>
    <w:rsid w:val="008229AA"/>
    <w:rsid w:val="00822FB4"/>
    <w:rsid w:val="008306C2"/>
    <w:rsid w:val="008361C3"/>
    <w:rsid w:val="008545DF"/>
    <w:rsid w:val="008562D9"/>
    <w:rsid w:val="0085636F"/>
    <w:rsid w:val="008645F0"/>
    <w:rsid w:val="00864D57"/>
    <w:rsid w:val="00865200"/>
    <w:rsid w:val="00870A76"/>
    <w:rsid w:val="00870A8D"/>
    <w:rsid w:val="00876E64"/>
    <w:rsid w:val="008831C4"/>
    <w:rsid w:val="00883D5B"/>
    <w:rsid w:val="008878D9"/>
    <w:rsid w:val="008909D4"/>
    <w:rsid w:val="00890E07"/>
    <w:rsid w:val="00890E1E"/>
    <w:rsid w:val="00893C50"/>
    <w:rsid w:val="008A24BC"/>
    <w:rsid w:val="008B1E36"/>
    <w:rsid w:val="008B2D0A"/>
    <w:rsid w:val="008B2EAC"/>
    <w:rsid w:val="008B3BE6"/>
    <w:rsid w:val="008D15A2"/>
    <w:rsid w:val="008E139D"/>
    <w:rsid w:val="008E16AE"/>
    <w:rsid w:val="008E4784"/>
    <w:rsid w:val="008E4D72"/>
    <w:rsid w:val="008E4DDB"/>
    <w:rsid w:val="008F663F"/>
    <w:rsid w:val="009004E5"/>
    <w:rsid w:val="00904CF3"/>
    <w:rsid w:val="009056C1"/>
    <w:rsid w:val="00905BD1"/>
    <w:rsid w:val="00906240"/>
    <w:rsid w:val="00911F11"/>
    <w:rsid w:val="00914893"/>
    <w:rsid w:val="009151F0"/>
    <w:rsid w:val="0091686A"/>
    <w:rsid w:val="009204DE"/>
    <w:rsid w:val="00925449"/>
    <w:rsid w:val="009311C9"/>
    <w:rsid w:val="009365B6"/>
    <w:rsid w:val="00937DAF"/>
    <w:rsid w:val="00940586"/>
    <w:rsid w:val="00941F84"/>
    <w:rsid w:val="00945ECE"/>
    <w:rsid w:val="0095540C"/>
    <w:rsid w:val="00955E34"/>
    <w:rsid w:val="00963025"/>
    <w:rsid w:val="00963C04"/>
    <w:rsid w:val="0096621E"/>
    <w:rsid w:val="00966C95"/>
    <w:rsid w:val="00967520"/>
    <w:rsid w:val="00967D09"/>
    <w:rsid w:val="0097074A"/>
    <w:rsid w:val="00977541"/>
    <w:rsid w:val="00985FC9"/>
    <w:rsid w:val="0099415A"/>
    <w:rsid w:val="009956F2"/>
    <w:rsid w:val="00997D4C"/>
    <w:rsid w:val="009A3241"/>
    <w:rsid w:val="009A38E1"/>
    <w:rsid w:val="009A3B67"/>
    <w:rsid w:val="009B0B1F"/>
    <w:rsid w:val="009B2F69"/>
    <w:rsid w:val="009B3CD4"/>
    <w:rsid w:val="009B55DB"/>
    <w:rsid w:val="009B61EA"/>
    <w:rsid w:val="009B76A6"/>
    <w:rsid w:val="009C586F"/>
    <w:rsid w:val="009E12AB"/>
    <w:rsid w:val="009E53F1"/>
    <w:rsid w:val="009F0696"/>
    <w:rsid w:val="009F49E4"/>
    <w:rsid w:val="009F6545"/>
    <w:rsid w:val="009F6FB9"/>
    <w:rsid w:val="00A053AA"/>
    <w:rsid w:val="00A11776"/>
    <w:rsid w:val="00A14687"/>
    <w:rsid w:val="00A22303"/>
    <w:rsid w:val="00A22DA9"/>
    <w:rsid w:val="00A2669F"/>
    <w:rsid w:val="00A26F65"/>
    <w:rsid w:val="00A312F9"/>
    <w:rsid w:val="00A31E5E"/>
    <w:rsid w:val="00A32C37"/>
    <w:rsid w:val="00A37330"/>
    <w:rsid w:val="00A45BF9"/>
    <w:rsid w:val="00A46DEF"/>
    <w:rsid w:val="00A470EC"/>
    <w:rsid w:val="00A51858"/>
    <w:rsid w:val="00A53A18"/>
    <w:rsid w:val="00A612BB"/>
    <w:rsid w:val="00A64DDB"/>
    <w:rsid w:val="00A67641"/>
    <w:rsid w:val="00A67799"/>
    <w:rsid w:val="00A82596"/>
    <w:rsid w:val="00A958A4"/>
    <w:rsid w:val="00A9723B"/>
    <w:rsid w:val="00A97CE3"/>
    <w:rsid w:val="00AA3796"/>
    <w:rsid w:val="00AB559A"/>
    <w:rsid w:val="00AC089B"/>
    <w:rsid w:val="00AC2C05"/>
    <w:rsid w:val="00AC2FE9"/>
    <w:rsid w:val="00AC4217"/>
    <w:rsid w:val="00AC79F8"/>
    <w:rsid w:val="00AD24B2"/>
    <w:rsid w:val="00AD2DBB"/>
    <w:rsid w:val="00AD35C2"/>
    <w:rsid w:val="00AE1004"/>
    <w:rsid w:val="00AE44BC"/>
    <w:rsid w:val="00AF2C57"/>
    <w:rsid w:val="00B014AF"/>
    <w:rsid w:val="00B01585"/>
    <w:rsid w:val="00B0398C"/>
    <w:rsid w:val="00B0486B"/>
    <w:rsid w:val="00B04C2A"/>
    <w:rsid w:val="00B100F2"/>
    <w:rsid w:val="00B1226D"/>
    <w:rsid w:val="00B1346B"/>
    <w:rsid w:val="00B23C7F"/>
    <w:rsid w:val="00B265BD"/>
    <w:rsid w:val="00B35D4A"/>
    <w:rsid w:val="00B45AB8"/>
    <w:rsid w:val="00B46EEA"/>
    <w:rsid w:val="00B534DE"/>
    <w:rsid w:val="00B57443"/>
    <w:rsid w:val="00B63152"/>
    <w:rsid w:val="00B63503"/>
    <w:rsid w:val="00B704AB"/>
    <w:rsid w:val="00B70DD8"/>
    <w:rsid w:val="00B70E25"/>
    <w:rsid w:val="00B7384E"/>
    <w:rsid w:val="00B7470E"/>
    <w:rsid w:val="00B80B69"/>
    <w:rsid w:val="00B81BD3"/>
    <w:rsid w:val="00B87261"/>
    <w:rsid w:val="00B96C8F"/>
    <w:rsid w:val="00B9754A"/>
    <w:rsid w:val="00BA072F"/>
    <w:rsid w:val="00BA788A"/>
    <w:rsid w:val="00BA7B74"/>
    <w:rsid w:val="00BB1A39"/>
    <w:rsid w:val="00BB341B"/>
    <w:rsid w:val="00BD642C"/>
    <w:rsid w:val="00BE18C2"/>
    <w:rsid w:val="00BE2870"/>
    <w:rsid w:val="00BE6DC7"/>
    <w:rsid w:val="00BF4BF8"/>
    <w:rsid w:val="00BF7315"/>
    <w:rsid w:val="00C00A12"/>
    <w:rsid w:val="00C03E7E"/>
    <w:rsid w:val="00C07534"/>
    <w:rsid w:val="00C12B70"/>
    <w:rsid w:val="00C14027"/>
    <w:rsid w:val="00C1497A"/>
    <w:rsid w:val="00C24085"/>
    <w:rsid w:val="00C27ADA"/>
    <w:rsid w:val="00C33B94"/>
    <w:rsid w:val="00C43425"/>
    <w:rsid w:val="00C44999"/>
    <w:rsid w:val="00C541AF"/>
    <w:rsid w:val="00C61993"/>
    <w:rsid w:val="00C7086C"/>
    <w:rsid w:val="00C737ED"/>
    <w:rsid w:val="00C8084F"/>
    <w:rsid w:val="00C82421"/>
    <w:rsid w:val="00C87ACB"/>
    <w:rsid w:val="00C91BAA"/>
    <w:rsid w:val="00C95F36"/>
    <w:rsid w:val="00C96C1F"/>
    <w:rsid w:val="00C97D0B"/>
    <w:rsid w:val="00CA1133"/>
    <w:rsid w:val="00CA1625"/>
    <w:rsid w:val="00CA5BEF"/>
    <w:rsid w:val="00CA6DE5"/>
    <w:rsid w:val="00CB0359"/>
    <w:rsid w:val="00CB1452"/>
    <w:rsid w:val="00CB645F"/>
    <w:rsid w:val="00CC643F"/>
    <w:rsid w:val="00CE2A68"/>
    <w:rsid w:val="00CE43AD"/>
    <w:rsid w:val="00CE69F7"/>
    <w:rsid w:val="00CF2E5A"/>
    <w:rsid w:val="00CF5693"/>
    <w:rsid w:val="00D022BE"/>
    <w:rsid w:val="00D04130"/>
    <w:rsid w:val="00D04980"/>
    <w:rsid w:val="00D07E15"/>
    <w:rsid w:val="00D11CDA"/>
    <w:rsid w:val="00D1357B"/>
    <w:rsid w:val="00D13E16"/>
    <w:rsid w:val="00D156B3"/>
    <w:rsid w:val="00D17D78"/>
    <w:rsid w:val="00D219D7"/>
    <w:rsid w:val="00D30A10"/>
    <w:rsid w:val="00D30AB0"/>
    <w:rsid w:val="00D3757E"/>
    <w:rsid w:val="00D416C1"/>
    <w:rsid w:val="00D47236"/>
    <w:rsid w:val="00D545E9"/>
    <w:rsid w:val="00D6468A"/>
    <w:rsid w:val="00D64A3C"/>
    <w:rsid w:val="00D71B1B"/>
    <w:rsid w:val="00D772A7"/>
    <w:rsid w:val="00D827D6"/>
    <w:rsid w:val="00D83596"/>
    <w:rsid w:val="00DA684D"/>
    <w:rsid w:val="00DA7B22"/>
    <w:rsid w:val="00DC0270"/>
    <w:rsid w:val="00DC6609"/>
    <w:rsid w:val="00DC7721"/>
    <w:rsid w:val="00DD1A55"/>
    <w:rsid w:val="00DD29A5"/>
    <w:rsid w:val="00DD2DA1"/>
    <w:rsid w:val="00DD454D"/>
    <w:rsid w:val="00DD6BD1"/>
    <w:rsid w:val="00DE3365"/>
    <w:rsid w:val="00DE7AA8"/>
    <w:rsid w:val="00DF1040"/>
    <w:rsid w:val="00DF1318"/>
    <w:rsid w:val="00DF2B8B"/>
    <w:rsid w:val="00DF4499"/>
    <w:rsid w:val="00DF530A"/>
    <w:rsid w:val="00DF6AFC"/>
    <w:rsid w:val="00E03B79"/>
    <w:rsid w:val="00E17287"/>
    <w:rsid w:val="00E207F5"/>
    <w:rsid w:val="00E231E3"/>
    <w:rsid w:val="00E31457"/>
    <w:rsid w:val="00E314C1"/>
    <w:rsid w:val="00E31673"/>
    <w:rsid w:val="00E35EA5"/>
    <w:rsid w:val="00E41D77"/>
    <w:rsid w:val="00E44F11"/>
    <w:rsid w:val="00E476CE"/>
    <w:rsid w:val="00E50E80"/>
    <w:rsid w:val="00E5115B"/>
    <w:rsid w:val="00E5132B"/>
    <w:rsid w:val="00E62EF9"/>
    <w:rsid w:val="00E6602A"/>
    <w:rsid w:val="00E6640B"/>
    <w:rsid w:val="00E664B3"/>
    <w:rsid w:val="00E66EDC"/>
    <w:rsid w:val="00E72F76"/>
    <w:rsid w:val="00E76F69"/>
    <w:rsid w:val="00E816D0"/>
    <w:rsid w:val="00E82BF4"/>
    <w:rsid w:val="00E852A6"/>
    <w:rsid w:val="00E97F58"/>
    <w:rsid w:val="00EA043A"/>
    <w:rsid w:val="00EA263A"/>
    <w:rsid w:val="00EA423A"/>
    <w:rsid w:val="00EB1C39"/>
    <w:rsid w:val="00EB672C"/>
    <w:rsid w:val="00EC1D3B"/>
    <w:rsid w:val="00EC48AC"/>
    <w:rsid w:val="00ED0E70"/>
    <w:rsid w:val="00ED1FF4"/>
    <w:rsid w:val="00EE5AE1"/>
    <w:rsid w:val="00EE7AA2"/>
    <w:rsid w:val="00EF56E5"/>
    <w:rsid w:val="00F02CDB"/>
    <w:rsid w:val="00F062C7"/>
    <w:rsid w:val="00F157F4"/>
    <w:rsid w:val="00F160ED"/>
    <w:rsid w:val="00F17E73"/>
    <w:rsid w:val="00F23D31"/>
    <w:rsid w:val="00F31A0D"/>
    <w:rsid w:val="00F345F0"/>
    <w:rsid w:val="00F3634C"/>
    <w:rsid w:val="00F431D8"/>
    <w:rsid w:val="00F44E10"/>
    <w:rsid w:val="00F45D1E"/>
    <w:rsid w:val="00F64CA6"/>
    <w:rsid w:val="00F64DCC"/>
    <w:rsid w:val="00F66B6B"/>
    <w:rsid w:val="00F7128B"/>
    <w:rsid w:val="00F713A3"/>
    <w:rsid w:val="00F725C1"/>
    <w:rsid w:val="00F74C18"/>
    <w:rsid w:val="00F76BAA"/>
    <w:rsid w:val="00F823C8"/>
    <w:rsid w:val="00F82643"/>
    <w:rsid w:val="00F8478C"/>
    <w:rsid w:val="00F85455"/>
    <w:rsid w:val="00F94A64"/>
    <w:rsid w:val="00FA4998"/>
    <w:rsid w:val="00FA7357"/>
    <w:rsid w:val="00FB0B33"/>
    <w:rsid w:val="00FB4733"/>
    <w:rsid w:val="00FB4A53"/>
    <w:rsid w:val="00FC07ED"/>
    <w:rsid w:val="00FC260D"/>
    <w:rsid w:val="00FD2E9E"/>
    <w:rsid w:val="00FD5858"/>
    <w:rsid w:val="00FD6184"/>
    <w:rsid w:val="00FE038F"/>
    <w:rsid w:val="00FE0AFB"/>
    <w:rsid w:val="00FE1564"/>
    <w:rsid w:val="00FE2F0A"/>
    <w:rsid w:val="00FE4D12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B850B"/>
  <w15:docId w15:val="{6B39709C-59A1-4AAE-80C8-F71B3B9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564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A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A68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D24B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AD24B2"/>
    <w:rPr>
      <w:rFonts w:ascii="Times New Roman" w:eastAsia="Times New Roman" w:hAnsi="Times New Roman"/>
      <w:sz w:val="24"/>
      <w:lang w:val="lt-LT"/>
    </w:rPr>
  </w:style>
  <w:style w:type="paragraph" w:styleId="Betarp">
    <w:name w:val="No Spacing"/>
    <w:uiPriority w:val="1"/>
    <w:qFormat/>
    <w:rsid w:val="00D71B1B"/>
    <w:rPr>
      <w:rFonts w:ascii="Times New Roman" w:eastAsia="Times New Roman" w:hAnsi="Times New Roman"/>
      <w:sz w:val="24"/>
      <w:lang w:val="lt-LT"/>
    </w:rPr>
  </w:style>
  <w:style w:type="table" w:styleId="Lentelstinklelis">
    <w:name w:val="Table Grid"/>
    <w:basedOn w:val="prastojilentel"/>
    <w:uiPriority w:val="39"/>
    <w:rsid w:val="00086F5B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6216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A2A79-6F02-491D-B0E8-67009C24B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B4830-78B9-4B9D-97D2-F8148CEC48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821BE-73BF-4F10-AE65-B3B78675FFC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7095CF78-7310-4499-998F-0BE449C9D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m10198</dc:creator>
  <cp:lastModifiedBy>IVANAUSKAITĖ, Gabija | Turto Bankas</cp:lastModifiedBy>
  <cp:revision>2</cp:revision>
  <cp:lastPrinted>2017-12-12T14:32:00Z</cp:lastPrinted>
  <dcterms:created xsi:type="dcterms:W3CDTF">2026-05-21T08:53:00Z</dcterms:created>
  <dcterms:modified xsi:type="dcterms:W3CDTF">2026-05-21T08:53:00Z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