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20</w:t>
      </w:r>
      <w:r w:rsidR="001B2BB7" w:rsidRPr="00CB1452">
        <w:rPr>
          <w:szCs w:val="24"/>
        </w:rPr>
        <w:t xml:space="preserve"> m. </w:t>
      </w:r>
      <w:r w:rsidR="002B1181">
        <w:rPr>
          <w:szCs w:val="24"/>
        </w:rPr>
        <w:t>liepos</w:t>
      </w:r>
      <w:r w:rsidR="009A0132">
        <w:rPr>
          <w:szCs w:val="24"/>
        </w:rPr>
        <w:t xml:space="preserve"> 9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9A0132">
        <w:rPr>
          <w:szCs w:val="24"/>
        </w:rPr>
        <w:t>52</w:t>
      </w:r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Default="001B2BB7" w:rsidP="00540614">
      <w:pPr>
        <w:jc w:val="center"/>
        <w:rPr>
          <w:sz w:val="10"/>
          <w:szCs w:val="10"/>
        </w:rPr>
      </w:pPr>
    </w:p>
    <w:p w:rsidR="008F38E8" w:rsidRDefault="008F38E8" w:rsidP="00540614">
      <w:pPr>
        <w:jc w:val="center"/>
        <w:rPr>
          <w:sz w:val="10"/>
          <w:szCs w:val="10"/>
        </w:rPr>
      </w:pPr>
    </w:p>
    <w:p w:rsidR="002475E7" w:rsidRPr="00636929" w:rsidRDefault="002475E7" w:rsidP="00540614">
      <w:pPr>
        <w:jc w:val="center"/>
        <w:rPr>
          <w:sz w:val="10"/>
          <w:szCs w:val="10"/>
        </w:rPr>
      </w:pPr>
    </w:p>
    <w:p w:rsidR="00043DB6" w:rsidRPr="00777C78" w:rsidRDefault="001B2BB7" w:rsidP="00A46DEF">
      <w:pPr>
        <w:spacing w:line="276" w:lineRule="auto"/>
        <w:ind w:firstLine="709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 xml:space="preserve">„Dėl </w:t>
      </w:r>
      <w:r w:rsidR="0050343E" w:rsidRPr="00777C78">
        <w:rPr>
          <w:lang w:eastAsia="lt-LT"/>
        </w:rPr>
        <w:t>V</w:t>
      </w:r>
      <w:r w:rsidR="00D545E9" w:rsidRPr="00777C78">
        <w:rPr>
          <w:lang w:eastAsia="lt-LT"/>
        </w:rPr>
        <w:t>alstybės turto perdavimo valdyti, naudoti ir disponuoti juo patikėjimo teise tvarkos aprašo patvirtinimo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:rsidR="00E718C3" w:rsidRDefault="00DF1040" w:rsidP="00E718C3">
      <w:pPr>
        <w:ind w:firstLine="706"/>
        <w:jc w:val="both"/>
      </w:pPr>
      <w:r w:rsidRPr="00777C78">
        <w:rPr>
          <w:lang w:eastAsia="lt-LT"/>
        </w:rPr>
        <w:t>p</w:t>
      </w:r>
      <w:r w:rsidR="009C586F" w:rsidRPr="00777C78">
        <w:rPr>
          <w:lang w:eastAsia="lt-LT"/>
        </w:rPr>
        <w:t xml:space="preserve"> e r d u o d u </w:t>
      </w:r>
      <w:r w:rsidR="00E718C3">
        <w:rPr>
          <w:szCs w:val="24"/>
        </w:rPr>
        <w:t xml:space="preserve">Lietuvos sporto centrui </w:t>
      </w:r>
      <w:r w:rsidR="00E718C3">
        <w:t>valdyti, naudoti ir disponuoti juo patikėjimo teise jo nuostatuose numatytai veiklai vykdyti valstybei nuosavybės teise priklausantį ir šiuo metu Lietuvos Respublikos švietimo, mokslo ir sporto ministerijos patikėjimo teise valdomą nekilnojamąjį turtą:</w:t>
      </w:r>
    </w:p>
    <w:p w:rsidR="00E718C3" w:rsidRDefault="00E718C3" w:rsidP="00E718C3">
      <w:pPr>
        <w:jc w:val="both"/>
        <w:rPr>
          <w:szCs w:val="24"/>
          <w:lang w:eastAsia="lt-LT"/>
        </w:rPr>
      </w:pPr>
      <w:r>
        <w:rPr>
          <w:szCs w:val="24"/>
        </w:rPr>
        <w:t xml:space="preserve">              1. </w:t>
      </w:r>
      <w:r>
        <w:t xml:space="preserve">pastatą – </w:t>
      </w:r>
      <w:r>
        <w:rPr>
          <w:szCs w:val="24"/>
        </w:rPr>
        <w:t>sandėlį (unikalus numeris 1399-9030-3029,</w:t>
      </w:r>
      <w:r>
        <w:rPr>
          <w:rFonts w:eastAsia="Verdana-Bold"/>
          <w:szCs w:val="24"/>
        </w:rPr>
        <w:t xml:space="preserve"> bendras plotas </w:t>
      </w:r>
      <w:bookmarkStart w:id="0" w:name="_Hlk44311438"/>
      <w:r>
        <w:rPr>
          <w:color w:val="000000"/>
          <w:szCs w:val="24"/>
          <w:lang w:eastAsia="lt-LT"/>
        </w:rPr>
        <w:t>–</w:t>
      </w:r>
      <w:bookmarkEnd w:id="0"/>
      <w:r>
        <w:rPr>
          <w:color w:val="000000"/>
          <w:szCs w:val="24"/>
          <w:lang w:eastAsia="lt-LT"/>
        </w:rPr>
        <w:t xml:space="preserve"> </w:t>
      </w:r>
      <w:r>
        <w:rPr>
          <w:rFonts w:eastAsia="Verdana-Bold"/>
          <w:szCs w:val="24"/>
        </w:rPr>
        <w:t>18,43 kv. metro</w:t>
      </w:r>
      <w:r>
        <w:rPr>
          <w:szCs w:val="24"/>
        </w:rPr>
        <w:t xml:space="preserve">, likutinė vertė 2020 m. birželio 30 d. </w:t>
      </w:r>
      <w:r>
        <w:rPr>
          <w:color w:val="000000"/>
          <w:szCs w:val="24"/>
          <w:lang w:eastAsia="lt-LT"/>
        </w:rPr>
        <w:t xml:space="preserve">– </w:t>
      </w:r>
      <w:r>
        <w:rPr>
          <w:szCs w:val="24"/>
        </w:rPr>
        <w:t>0,00</w:t>
      </w:r>
      <w:r>
        <w:rPr>
          <w:szCs w:val="24"/>
          <w:lang w:eastAsia="lt-LT"/>
        </w:rPr>
        <w:t xml:space="preserve"> eurų), </w:t>
      </w:r>
      <w:r>
        <w:rPr>
          <w:szCs w:val="24"/>
        </w:rPr>
        <w:t xml:space="preserve">esantį J. I. Kraševskio g. 2, Vilniuje; </w:t>
      </w:r>
    </w:p>
    <w:p w:rsidR="00E718C3" w:rsidRDefault="00E718C3" w:rsidP="00E718C3">
      <w:pPr>
        <w:jc w:val="both"/>
        <w:rPr>
          <w:szCs w:val="24"/>
          <w:lang w:eastAsia="lt-LT"/>
        </w:rPr>
      </w:pPr>
      <w:r>
        <w:rPr>
          <w:szCs w:val="24"/>
        </w:rPr>
        <w:t xml:space="preserve">              2. </w:t>
      </w:r>
      <w:r>
        <w:t xml:space="preserve">pastatą – </w:t>
      </w:r>
      <w:r>
        <w:rPr>
          <w:szCs w:val="24"/>
        </w:rPr>
        <w:t xml:space="preserve">sandėlį (unikalus numeris 1399-9030-3030, </w:t>
      </w:r>
      <w:r>
        <w:rPr>
          <w:rFonts w:eastAsia="Verdana-Bold"/>
          <w:szCs w:val="24"/>
        </w:rPr>
        <w:t xml:space="preserve">bendras plotas </w:t>
      </w:r>
      <w:r>
        <w:rPr>
          <w:color w:val="000000"/>
          <w:szCs w:val="24"/>
          <w:lang w:eastAsia="lt-LT"/>
        </w:rPr>
        <w:t xml:space="preserve">– </w:t>
      </w:r>
      <w:r>
        <w:rPr>
          <w:rFonts w:eastAsia="Verdana-Bold"/>
          <w:szCs w:val="24"/>
        </w:rPr>
        <w:t xml:space="preserve">18,06 kv. metro, </w:t>
      </w:r>
      <w:r>
        <w:rPr>
          <w:szCs w:val="24"/>
        </w:rPr>
        <w:t xml:space="preserve">likutinė vertė 2020 m. birželio 30 d. </w:t>
      </w:r>
      <w:r>
        <w:rPr>
          <w:color w:val="000000"/>
          <w:szCs w:val="24"/>
          <w:lang w:eastAsia="lt-LT"/>
        </w:rPr>
        <w:t xml:space="preserve">– </w:t>
      </w:r>
      <w:r>
        <w:rPr>
          <w:szCs w:val="24"/>
        </w:rPr>
        <w:t>763,13</w:t>
      </w:r>
      <w:r>
        <w:rPr>
          <w:szCs w:val="24"/>
          <w:lang w:eastAsia="lt-LT"/>
        </w:rPr>
        <w:t xml:space="preserve"> euro</w:t>
      </w:r>
      <w:r>
        <w:rPr>
          <w:szCs w:val="24"/>
        </w:rPr>
        <w:t xml:space="preserve">), esantį J. I. Kraševskio g. 2, Vilniuje; </w:t>
      </w:r>
    </w:p>
    <w:p w:rsidR="00E718C3" w:rsidRDefault="00E718C3" w:rsidP="00E718C3">
      <w:pPr>
        <w:jc w:val="both"/>
        <w:rPr>
          <w:szCs w:val="24"/>
          <w:lang w:eastAsia="lt-LT"/>
        </w:rPr>
      </w:pPr>
      <w:r>
        <w:t xml:space="preserve">              3. pastatą – </w:t>
      </w:r>
      <w:r>
        <w:rPr>
          <w:szCs w:val="24"/>
        </w:rPr>
        <w:t>sandėlį (unikalus numeris 1399-9030-3044,</w:t>
      </w:r>
      <w:r>
        <w:rPr>
          <w:rFonts w:eastAsia="Verdana-Bold"/>
          <w:szCs w:val="24"/>
        </w:rPr>
        <w:t xml:space="preserve"> bendras plotas </w:t>
      </w:r>
      <w:r>
        <w:rPr>
          <w:color w:val="000000"/>
          <w:szCs w:val="24"/>
          <w:lang w:eastAsia="lt-LT"/>
        </w:rPr>
        <w:t xml:space="preserve">– </w:t>
      </w:r>
      <w:r>
        <w:rPr>
          <w:rFonts w:eastAsia="Verdana-Bold"/>
          <w:szCs w:val="24"/>
        </w:rPr>
        <w:t xml:space="preserve">18,85 kv. metro, </w:t>
      </w:r>
      <w:r>
        <w:rPr>
          <w:szCs w:val="24"/>
        </w:rPr>
        <w:t xml:space="preserve">likutinė vertė 2020 m. birželio 30 d. </w:t>
      </w:r>
      <w:r>
        <w:rPr>
          <w:color w:val="000000"/>
          <w:szCs w:val="24"/>
          <w:lang w:eastAsia="lt-LT"/>
        </w:rPr>
        <w:t xml:space="preserve">– </w:t>
      </w:r>
      <w:r>
        <w:rPr>
          <w:szCs w:val="24"/>
        </w:rPr>
        <w:t>464,31</w:t>
      </w:r>
      <w:r>
        <w:rPr>
          <w:szCs w:val="24"/>
          <w:lang w:eastAsia="lt-LT"/>
        </w:rPr>
        <w:t xml:space="preserve"> euro</w:t>
      </w:r>
      <w:r>
        <w:rPr>
          <w:szCs w:val="24"/>
        </w:rPr>
        <w:t>), esantį J. I. Kraševskio g. 2, Vilniuje;</w:t>
      </w:r>
    </w:p>
    <w:p w:rsidR="00E718C3" w:rsidRDefault="00E718C3" w:rsidP="00E718C3">
      <w:pPr>
        <w:jc w:val="both"/>
        <w:rPr>
          <w:szCs w:val="24"/>
          <w:lang w:eastAsia="lt-LT"/>
        </w:rPr>
      </w:pPr>
      <w:r>
        <w:t xml:space="preserve">              4. pastatą – </w:t>
      </w:r>
      <w:r>
        <w:rPr>
          <w:szCs w:val="24"/>
        </w:rPr>
        <w:t>sandėlį (unikalus numeris 1399-9030-3050,</w:t>
      </w:r>
      <w:r>
        <w:rPr>
          <w:rFonts w:eastAsia="Verdana-Bold"/>
          <w:szCs w:val="24"/>
        </w:rPr>
        <w:t xml:space="preserve"> bendras plotas </w:t>
      </w:r>
      <w:r>
        <w:rPr>
          <w:color w:val="000000"/>
          <w:szCs w:val="24"/>
          <w:lang w:eastAsia="lt-LT"/>
        </w:rPr>
        <w:t>–</w:t>
      </w:r>
      <w:r>
        <w:rPr>
          <w:rFonts w:eastAsia="Verdana-Bold"/>
          <w:szCs w:val="24"/>
        </w:rPr>
        <w:t xml:space="preserve"> 17,66 kv. metro, </w:t>
      </w:r>
      <w:r>
        <w:rPr>
          <w:szCs w:val="24"/>
        </w:rPr>
        <w:t>likutinė vertė 2020 m. birželio 30 d.</w:t>
      </w:r>
      <w:r>
        <w:rPr>
          <w:rFonts w:eastAsia="Verdana-Bold"/>
          <w:szCs w:val="24"/>
        </w:rPr>
        <w:t xml:space="preserve"> </w:t>
      </w:r>
      <w:r>
        <w:rPr>
          <w:color w:val="000000"/>
          <w:szCs w:val="24"/>
          <w:lang w:eastAsia="lt-LT"/>
        </w:rPr>
        <w:t xml:space="preserve">– </w:t>
      </w:r>
      <w:r>
        <w:rPr>
          <w:szCs w:val="24"/>
        </w:rPr>
        <w:t>1 209,40</w:t>
      </w:r>
      <w:r>
        <w:rPr>
          <w:szCs w:val="24"/>
          <w:lang w:eastAsia="lt-LT"/>
        </w:rPr>
        <w:t xml:space="preserve"> euro</w:t>
      </w:r>
      <w:r>
        <w:rPr>
          <w:szCs w:val="24"/>
        </w:rPr>
        <w:t xml:space="preserve">), esantį J. I. Kraševskio g. 2, Vilniuje; </w:t>
      </w:r>
    </w:p>
    <w:p w:rsidR="00E718C3" w:rsidRDefault="00E718C3" w:rsidP="00E718C3">
      <w:pPr>
        <w:jc w:val="both"/>
        <w:rPr>
          <w:szCs w:val="24"/>
          <w:lang w:eastAsia="lt-LT"/>
        </w:rPr>
      </w:pPr>
      <w:r>
        <w:t xml:space="preserve">              5. pastatą – </w:t>
      </w:r>
      <w:r>
        <w:rPr>
          <w:szCs w:val="24"/>
        </w:rPr>
        <w:t>viešąjį tualetą (unikalus numeris 1399-9030-3018,</w:t>
      </w:r>
      <w:r>
        <w:rPr>
          <w:rFonts w:eastAsia="Verdana-Bold"/>
          <w:szCs w:val="24"/>
        </w:rPr>
        <w:t xml:space="preserve"> bendras plotas </w:t>
      </w:r>
      <w:r>
        <w:rPr>
          <w:color w:val="000000"/>
          <w:szCs w:val="24"/>
          <w:lang w:eastAsia="lt-LT"/>
        </w:rPr>
        <w:t>–</w:t>
      </w:r>
      <w:r>
        <w:rPr>
          <w:rFonts w:eastAsia="Verdana-Bold"/>
          <w:szCs w:val="24"/>
        </w:rPr>
        <w:t xml:space="preserve"> 152,86 kv. metro,</w:t>
      </w:r>
      <w:r>
        <w:rPr>
          <w:szCs w:val="24"/>
        </w:rPr>
        <w:t xml:space="preserve"> likutinė vertė 2020 m. birželio 30 d.</w:t>
      </w:r>
      <w:r>
        <w:rPr>
          <w:rFonts w:eastAsia="Verdana-Bold"/>
          <w:szCs w:val="24"/>
        </w:rPr>
        <w:t xml:space="preserve"> </w:t>
      </w:r>
      <w:r>
        <w:rPr>
          <w:color w:val="000000"/>
          <w:szCs w:val="24"/>
          <w:lang w:eastAsia="lt-LT"/>
        </w:rPr>
        <w:t xml:space="preserve">– </w:t>
      </w:r>
      <w:r>
        <w:rPr>
          <w:szCs w:val="24"/>
        </w:rPr>
        <w:t xml:space="preserve"> 0,00</w:t>
      </w:r>
      <w:r>
        <w:rPr>
          <w:szCs w:val="24"/>
          <w:lang w:eastAsia="lt-LT"/>
        </w:rPr>
        <w:t xml:space="preserve"> eurų</w:t>
      </w:r>
      <w:r>
        <w:rPr>
          <w:szCs w:val="24"/>
        </w:rPr>
        <w:t xml:space="preserve">), esantį J. I. Kraševskio g. 4, Vilniuje; </w:t>
      </w:r>
    </w:p>
    <w:p w:rsidR="00E718C3" w:rsidRDefault="00E718C3" w:rsidP="00E718C3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6. kitus inžinerinius statinius – kiemo statinius </w:t>
      </w:r>
      <w:r>
        <w:rPr>
          <w:rFonts w:eastAsia="Verdana-Bold"/>
          <w:szCs w:val="24"/>
        </w:rPr>
        <w:t>(dangos, teniso kortai, futbolo aikštė, tvora, šviestuvai – 22 vnt., prožektoriai – 6 vnt., atraminė sienutė, plytų siena)</w:t>
      </w:r>
      <w:r>
        <w:rPr>
          <w:szCs w:val="24"/>
          <w:lang w:eastAsia="lt-LT"/>
        </w:rPr>
        <w:t xml:space="preserve"> (unikalus numeris </w:t>
      </w:r>
      <w:r>
        <w:rPr>
          <w:color w:val="000000"/>
          <w:szCs w:val="24"/>
          <w:lang w:eastAsia="lt-LT"/>
        </w:rPr>
        <w:t>–</w:t>
      </w:r>
      <w:r>
        <w:rPr>
          <w:szCs w:val="24"/>
          <w:lang w:eastAsia="lt-LT"/>
        </w:rPr>
        <w:t xml:space="preserve"> 1399-9030-3061, likutinė vertė 2020 birželio 30 d. </w:t>
      </w:r>
      <w:r>
        <w:rPr>
          <w:color w:val="000000"/>
          <w:szCs w:val="24"/>
          <w:lang w:eastAsia="lt-LT"/>
        </w:rPr>
        <w:t xml:space="preserve">– </w:t>
      </w:r>
      <w:r>
        <w:rPr>
          <w:szCs w:val="24"/>
          <w:lang w:eastAsia="lt-LT"/>
        </w:rPr>
        <w:t xml:space="preserve">0,00 eurų), esančius J. I. Kraševskio g. 2, Vilniuje. </w:t>
      </w:r>
    </w:p>
    <w:p w:rsidR="00E718C3" w:rsidRDefault="00E718C3" w:rsidP="00777C78">
      <w:pPr>
        <w:spacing w:line="276" w:lineRule="auto"/>
        <w:ind w:firstLine="709"/>
        <w:jc w:val="both"/>
        <w:rPr>
          <w:lang w:eastAsia="lt-LT"/>
        </w:rPr>
      </w:pPr>
    </w:p>
    <w:p w:rsidR="00777C78" w:rsidRDefault="00777C78" w:rsidP="00924E85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</w:p>
    <w:p w:rsidR="00E60C17" w:rsidRDefault="00E60C17" w:rsidP="004B0ABC">
      <w:pPr>
        <w:widowControl w:val="0"/>
        <w:shd w:val="clear" w:color="auto" w:fill="FFFFFF"/>
        <w:jc w:val="both"/>
        <w:rPr>
          <w:szCs w:val="24"/>
        </w:rPr>
      </w:pPr>
      <w:r w:rsidRPr="00E60C17">
        <w:rPr>
          <w:szCs w:val="24"/>
        </w:rPr>
        <w:t xml:space="preserve">​Teisės ir administravimo departamento direktorius,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60C17">
        <w:rPr>
          <w:szCs w:val="24"/>
        </w:rPr>
        <w:t xml:space="preserve">Rolandas </w:t>
      </w:r>
      <w:proofErr w:type="spellStart"/>
      <w:r w:rsidRPr="00E60C17">
        <w:rPr>
          <w:szCs w:val="24"/>
        </w:rPr>
        <w:t>Galvėnas</w:t>
      </w:r>
      <w:proofErr w:type="spellEnd"/>
    </w:p>
    <w:p w:rsidR="00653226" w:rsidRDefault="00E60C17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E60C17">
        <w:rPr>
          <w:szCs w:val="24"/>
        </w:rPr>
        <w:t>laikinai atliekantis generalinio direktoriaus funkcijas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</w:t>
      </w: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827F82" w:rsidRDefault="00827F82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997B24" w:rsidRDefault="00997B24" w:rsidP="00A46DEF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</w:t>
      </w:r>
      <w:r w:rsidR="00407350">
        <w:rPr>
          <w:szCs w:val="24"/>
        </w:rPr>
        <w:t>20</w:t>
      </w:r>
      <w:r w:rsidRPr="00CB1452">
        <w:rPr>
          <w:szCs w:val="24"/>
        </w:rPr>
        <w:t>-</w:t>
      </w:r>
      <w:r w:rsidR="00407350">
        <w:rPr>
          <w:szCs w:val="24"/>
        </w:rPr>
        <w:t>0</w:t>
      </w:r>
      <w:r w:rsidR="00E718C3">
        <w:rPr>
          <w:szCs w:val="24"/>
        </w:rPr>
        <w:t>7</w:t>
      </w:r>
      <w:r w:rsidRPr="00CB1452">
        <w:rPr>
          <w:szCs w:val="24"/>
        </w:rPr>
        <w:t>-</w:t>
      </w:r>
      <w:r w:rsidR="00E718C3">
        <w:rPr>
          <w:szCs w:val="24"/>
        </w:rPr>
        <w:t>09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64E3" w:rsidRDefault="00F364E3" w:rsidP="00AD24B2">
      <w:r>
        <w:separator/>
      </w:r>
    </w:p>
  </w:endnote>
  <w:endnote w:type="continuationSeparator" w:id="0">
    <w:p w:rsidR="00F364E3" w:rsidRDefault="00F364E3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64E3" w:rsidRDefault="00F364E3" w:rsidP="00AD24B2">
      <w:r>
        <w:separator/>
      </w:r>
    </w:p>
  </w:footnote>
  <w:footnote w:type="continuationSeparator" w:id="0">
    <w:p w:rsidR="00F364E3" w:rsidRDefault="00F364E3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96BBF"/>
    <w:rsid w:val="000A676E"/>
    <w:rsid w:val="000B5980"/>
    <w:rsid w:val="000D4B48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B5341"/>
    <w:rsid w:val="001C01F6"/>
    <w:rsid w:val="001D2DF5"/>
    <w:rsid w:val="001E03FA"/>
    <w:rsid w:val="00234D69"/>
    <w:rsid w:val="0024713C"/>
    <w:rsid w:val="002475E7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1181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C6FF5"/>
    <w:rsid w:val="003F349C"/>
    <w:rsid w:val="0040517E"/>
    <w:rsid w:val="00407350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54F9A"/>
    <w:rsid w:val="005642C8"/>
    <w:rsid w:val="00572C10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7199B"/>
    <w:rsid w:val="0067244F"/>
    <w:rsid w:val="0068172E"/>
    <w:rsid w:val="00685E5C"/>
    <w:rsid w:val="006A50A1"/>
    <w:rsid w:val="006B3B58"/>
    <w:rsid w:val="006B4295"/>
    <w:rsid w:val="006C1526"/>
    <w:rsid w:val="006D722C"/>
    <w:rsid w:val="006E50F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7D61"/>
    <w:rsid w:val="007758AD"/>
    <w:rsid w:val="00777C78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81695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C6B86"/>
    <w:rsid w:val="008D15A2"/>
    <w:rsid w:val="008E4784"/>
    <w:rsid w:val="008E4D72"/>
    <w:rsid w:val="008F06B6"/>
    <w:rsid w:val="008F0962"/>
    <w:rsid w:val="008F38E8"/>
    <w:rsid w:val="008F663F"/>
    <w:rsid w:val="009056C1"/>
    <w:rsid w:val="00906240"/>
    <w:rsid w:val="00911F11"/>
    <w:rsid w:val="009204DE"/>
    <w:rsid w:val="00924E85"/>
    <w:rsid w:val="00925449"/>
    <w:rsid w:val="00941F84"/>
    <w:rsid w:val="0094508C"/>
    <w:rsid w:val="009509AA"/>
    <w:rsid w:val="00963C04"/>
    <w:rsid w:val="009672AA"/>
    <w:rsid w:val="0097074A"/>
    <w:rsid w:val="009956F2"/>
    <w:rsid w:val="00997B24"/>
    <w:rsid w:val="009A0132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157D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11DE3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47799"/>
    <w:rsid w:val="00E50E80"/>
    <w:rsid w:val="00E552FA"/>
    <w:rsid w:val="00E60C17"/>
    <w:rsid w:val="00E611C8"/>
    <w:rsid w:val="00E6602A"/>
    <w:rsid w:val="00E6640B"/>
    <w:rsid w:val="00E66EDC"/>
    <w:rsid w:val="00E718C3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364E3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13CC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SADECKIENĖ, Simona | Turto bankas</cp:lastModifiedBy>
  <cp:revision>2</cp:revision>
  <cp:lastPrinted>2019-05-31T07:09:00Z</cp:lastPrinted>
  <dcterms:created xsi:type="dcterms:W3CDTF">2020-07-09T10:52:00Z</dcterms:created>
  <dcterms:modified xsi:type="dcterms:W3CDTF">2020-07-09T10:52:00Z</dcterms:modified>
</cp:coreProperties>
</file>