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7C76B" w14:textId="77777777" w:rsidR="007644EF" w:rsidRDefault="007644EF">
      <w:pPr>
        <w:pBdr>
          <w:top w:val="nil"/>
          <w:left w:val="nil"/>
          <w:bottom w:val="nil"/>
          <w:right w:val="nil"/>
          <w:between w:val="nil"/>
        </w:pBdr>
        <w:spacing w:line="254" w:lineRule="auto"/>
        <w:ind w:left="4820"/>
        <w:jc w:val="both"/>
        <w:rPr>
          <w:rFonts w:ascii="Arial" w:eastAsia="Arial" w:hAnsi="Arial" w:cs="Arial"/>
          <w:sz w:val="22"/>
          <w:szCs w:val="22"/>
        </w:rPr>
      </w:pPr>
    </w:p>
    <w:p w14:paraId="1F27C76C" w14:textId="77777777" w:rsidR="007644EF" w:rsidRDefault="007644EF">
      <w:pPr>
        <w:pBdr>
          <w:top w:val="nil"/>
          <w:left w:val="nil"/>
          <w:bottom w:val="nil"/>
          <w:right w:val="nil"/>
          <w:between w:val="nil"/>
        </w:pBdr>
        <w:spacing w:line="254" w:lineRule="auto"/>
        <w:ind w:left="4820"/>
        <w:jc w:val="both"/>
        <w:rPr>
          <w:rFonts w:ascii="Arial" w:eastAsia="Arial" w:hAnsi="Arial" w:cs="Arial"/>
          <w:sz w:val="22"/>
          <w:szCs w:val="22"/>
        </w:rPr>
      </w:pPr>
    </w:p>
    <w:p w14:paraId="1F27C76D" w14:textId="77777777" w:rsidR="007644EF" w:rsidRDefault="00000000">
      <w:pPr>
        <w:pBdr>
          <w:top w:val="nil"/>
          <w:left w:val="nil"/>
          <w:bottom w:val="nil"/>
          <w:right w:val="nil"/>
          <w:between w:val="nil"/>
        </w:pBdr>
        <w:spacing w:line="254" w:lineRule="auto"/>
        <w:ind w:left="80"/>
        <w:jc w:val="center"/>
        <w:rPr>
          <w:rFonts w:ascii="Arial" w:eastAsia="Arial" w:hAnsi="Arial" w:cs="Arial"/>
          <w:b/>
          <w:sz w:val="22"/>
          <w:szCs w:val="22"/>
        </w:rPr>
      </w:pPr>
      <w:bookmarkStart w:id="0" w:name="_heading=h.gjdgxs" w:colFirst="0" w:colLast="0"/>
      <w:bookmarkEnd w:id="0"/>
      <w:r>
        <w:rPr>
          <w:rFonts w:ascii="Arial" w:eastAsia="Arial" w:hAnsi="Arial" w:cs="Arial"/>
          <w:b/>
          <w:sz w:val="22"/>
          <w:szCs w:val="22"/>
        </w:rPr>
        <w:t xml:space="preserve">NEKILNOJAMOJO TURTO NUOMOS PIRKIMO </w:t>
      </w:r>
    </w:p>
    <w:p w14:paraId="1F27C76E" w14:textId="77777777" w:rsidR="007644EF" w:rsidRDefault="00000000">
      <w:pPr>
        <w:pBdr>
          <w:top w:val="nil"/>
          <w:left w:val="nil"/>
          <w:bottom w:val="nil"/>
          <w:right w:val="nil"/>
          <w:between w:val="nil"/>
        </w:pBdr>
        <w:spacing w:line="254" w:lineRule="auto"/>
        <w:ind w:left="80"/>
        <w:jc w:val="center"/>
        <w:rPr>
          <w:rFonts w:ascii="Arial" w:eastAsia="Arial" w:hAnsi="Arial" w:cs="Arial"/>
          <w:b/>
          <w:sz w:val="22"/>
          <w:szCs w:val="22"/>
        </w:rPr>
      </w:pPr>
      <w:r>
        <w:rPr>
          <w:rFonts w:ascii="Arial" w:eastAsia="Arial" w:hAnsi="Arial" w:cs="Arial"/>
          <w:b/>
          <w:sz w:val="22"/>
          <w:szCs w:val="22"/>
        </w:rPr>
        <w:t>SKELBIAMŲ DERYBŲ BŪDU PIRKIMO SĄLYGOS</w:t>
      </w:r>
    </w:p>
    <w:p w14:paraId="1F27C76F" w14:textId="77777777" w:rsidR="007644EF" w:rsidRDefault="007644EF">
      <w:pPr>
        <w:pBdr>
          <w:top w:val="nil"/>
          <w:left w:val="nil"/>
          <w:bottom w:val="nil"/>
          <w:right w:val="nil"/>
          <w:between w:val="nil"/>
        </w:pBdr>
        <w:spacing w:line="254" w:lineRule="auto"/>
        <w:ind w:left="80"/>
        <w:jc w:val="center"/>
        <w:rPr>
          <w:rFonts w:ascii="Arial" w:eastAsia="Arial" w:hAnsi="Arial" w:cs="Arial"/>
          <w:b/>
          <w:sz w:val="22"/>
          <w:szCs w:val="22"/>
        </w:rPr>
      </w:pPr>
    </w:p>
    <w:tbl>
      <w:tblPr>
        <w:tblStyle w:val="a"/>
        <w:tblW w:w="9591"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2"/>
        <w:gridCol w:w="7229"/>
      </w:tblGrid>
      <w:tr w:rsidR="007644EF" w14:paraId="1F27C772" w14:textId="77777777">
        <w:tc>
          <w:tcPr>
            <w:tcW w:w="2362" w:type="dxa"/>
          </w:tcPr>
          <w:p w14:paraId="1F27C770"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Aprašas</w:t>
            </w:r>
          </w:p>
        </w:tc>
        <w:tc>
          <w:tcPr>
            <w:tcW w:w="7229" w:type="dxa"/>
          </w:tcPr>
          <w:p w14:paraId="1F27C771" w14:textId="77777777" w:rsidR="007644EF" w:rsidRDefault="00000000">
            <w:pPr>
              <w:pBdr>
                <w:top w:val="nil"/>
                <w:left w:val="nil"/>
                <w:bottom w:val="nil"/>
                <w:right w:val="nil"/>
                <w:between w:val="nil"/>
              </w:pBdr>
              <w:spacing w:line="226" w:lineRule="auto"/>
              <w:ind w:firstLine="5"/>
              <w:jc w:val="both"/>
              <w:rPr>
                <w:rFonts w:ascii="Arial" w:eastAsia="Arial" w:hAnsi="Arial" w:cs="Arial"/>
                <w:sz w:val="22"/>
                <w:szCs w:val="22"/>
              </w:rPr>
            </w:pPr>
            <w:r>
              <w:rPr>
                <w:rFonts w:ascii="Arial" w:eastAsia="Arial" w:hAnsi="Arial" w:cs="Arial"/>
                <w:sz w:val="22"/>
                <w:szCs w:val="22"/>
              </w:rPr>
              <w:t>Nutarimu patvirtintas žemės, esamų pastatų ar kitų nekilnojamųjų daiktų įsigijimo arba nuomos ar teisių į šiuos daiktus įsigijimo tvarkos aprašas.</w:t>
            </w:r>
          </w:p>
        </w:tc>
      </w:tr>
      <w:tr w:rsidR="007644EF" w14:paraId="1F27C775" w14:textId="77777777">
        <w:tc>
          <w:tcPr>
            <w:tcW w:w="2362" w:type="dxa"/>
          </w:tcPr>
          <w:p w14:paraId="1F27C773"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Kandidatas</w:t>
            </w:r>
          </w:p>
        </w:tc>
        <w:tc>
          <w:tcPr>
            <w:tcW w:w="7229" w:type="dxa"/>
          </w:tcPr>
          <w:p w14:paraId="1F27C774" w14:textId="77777777" w:rsidR="007644EF" w:rsidRDefault="00000000">
            <w:pPr>
              <w:pBdr>
                <w:top w:val="nil"/>
                <w:left w:val="nil"/>
                <w:bottom w:val="nil"/>
                <w:right w:val="nil"/>
                <w:between w:val="nil"/>
              </w:pBdr>
              <w:spacing w:line="226" w:lineRule="auto"/>
              <w:ind w:firstLine="5"/>
              <w:jc w:val="both"/>
              <w:rPr>
                <w:rFonts w:ascii="Arial" w:eastAsia="Arial" w:hAnsi="Arial" w:cs="Arial"/>
                <w:sz w:val="22"/>
                <w:szCs w:val="22"/>
              </w:rPr>
            </w:pPr>
            <w:r>
              <w:rPr>
                <w:rFonts w:ascii="Arial" w:eastAsia="Arial" w:hAnsi="Arial" w:cs="Arial"/>
                <w:sz w:val="22"/>
                <w:szCs w:val="22"/>
              </w:rPr>
              <w:t>Turto savininkas ar jo įgaliotas asmuo, teikiantis Pasiūlymą siekiant išnuomoti turtą ir dalyvaujantis nekilnojamojo turto nuomos pirkimo procedūrose.</w:t>
            </w:r>
          </w:p>
        </w:tc>
      </w:tr>
      <w:tr w:rsidR="007644EF" w14:paraId="1F27C778" w14:textId="77777777">
        <w:tc>
          <w:tcPr>
            <w:tcW w:w="2362" w:type="dxa"/>
          </w:tcPr>
          <w:p w14:paraId="1F27C776"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Komisija</w:t>
            </w:r>
          </w:p>
        </w:tc>
        <w:tc>
          <w:tcPr>
            <w:tcW w:w="7229" w:type="dxa"/>
          </w:tcPr>
          <w:p w14:paraId="1F27C777" w14:textId="77777777" w:rsidR="007644EF" w:rsidRDefault="00000000">
            <w:pPr>
              <w:pBdr>
                <w:top w:val="nil"/>
                <w:left w:val="nil"/>
                <w:bottom w:val="nil"/>
                <w:right w:val="nil"/>
                <w:between w:val="nil"/>
              </w:pBdr>
              <w:spacing w:line="230" w:lineRule="auto"/>
              <w:ind w:left="5" w:hanging="5"/>
              <w:jc w:val="both"/>
              <w:rPr>
                <w:rFonts w:ascii="Arial" w:eastAsia="Arial" w:hAnsi="Arial" w:cs="Arial"/>
                <w:sz w:val="22"/>
                <w:szCs w:val="22"/>
              </w:rPr>
            </w:pPr>
            <w:r>
              <w:rPr>
                <w:rFonts w:ascii="Arial" w:eastAsia="Arial" w:hAnsi="Arial" w:cs="Arial"/>
                <w:sz w:val="22"/>
                <w:szCs w:val="22"/>
              </w:rPr>
              <w:t>VĮ Turto banko generalinio direktoriaus įsakymu sudaryta komisija, kuri pagal jai suteiktus įgaliojimus organizuoja ir vykdo nuomos pirkimą.</w:t>
            </w:r>
          </w:p>
        </w:tc>
      </w:tr>
      <w:tr w:rsidR="007644EF" w14:paraId="1F27C77B" w14:textId="77777777">
        <w:tc>
          <w:tcPr>
            <w:tcW w:w="2362" w:type="dxa"/>
          </w:tcPr>
          <w:p w14:paraId="1F27C779"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Pirkimas</w:t>
            </w:r>
          </w:p>
        </w:tc>
        <w:tc>
          <w:tcPr>
            <w:tcW w:w="7229" w:type="dxa"/>
          </w:tcPr>
          <w:p w14:paraId="1F27C77A" w14:textId="77777777" w:rsidR="007644EF" w:rsidRDefault="00000000">
            <w:pPr>
              <w:pBdr>
                <w:top w:val="nil"/>
                <w:left w:val="nil"/>
                <w:bottom w:val="nil"/>
                <w:right w:val="nil"/>
                <w:between w:val="nil"/>
              </w:pBdr>
              <w:spacing w:line="230" w:lineRule="auto"/>
              <w:ind w:left="5" w:hanging="5"/>
              <w:jc w:val="both"/>
              <w:rPr>
                <w:rFonts w:ascii="Arial" w:eastAsia="Arial" w:hAnsi="Arial" w:cs="Arial"/>
                <w:sz w:val="22"/>
                <w:szCs w:val="22"/>
              </w:rPr>
            </w:pPr>
            <w:r>
              <w:rPr>
                <w:rFonts w:ascii="Arial" w:eastAsia="Arial" w:hAnsi="Arial" w:cs="Arial"/>
                <w:sz w:val="22"/>
                <w:szCs w:val="22"/>
              </w:rPr>
              <w:t>Vadovaujantis Aprašu VĮ Turto banko organizuojamas nuomos pirkimas skelbiamų derybų būdu.</w:t>
            </w:r>
          </w:p>
        </w:tc>
      </w:tr>
      <w:tr w:rsidR="007644EF" w14:paraId="1F27C77E" w14:textId="77777777">
        <w:tc>
          <w:tcPr>
            <w:tcW w:w="2362" w:type="dxa"/>
          </w:tcPr>
          <w:p w14:paraId="1F27C77C" w14:textId="77777777" w:rsidR="007644EF" w:rsidRDefault="00000000">
            <w:pPr>
              <w:pBdr>
                <w:top w:val="nil"/>
                <w:left w:val="nil"/>
                <w:bottom w:val="nil"/>
                <w:right w:val="nil"/>
                <w:between w:val="nil"/>
              </w:pBdr>
              <w:spacing w:line="230" w:lineRule="auto"/>
              <w:rPr>
                <w:rFonts w:ascii="Arial" w:eastAsia="Arial" w:hAnsi="Arial" w:cs="Arial"/>
                <w:sz w:val="22"/>
                <w:szCs w:val="22"/>
              </w:rPr>
            </w:pPr>
            <w:r>
              <w:rPr>
                <w:rFonts w:ascii="Arial" w:eastAsia="Arial" w:hAnsi="Arial" w:cs="Arial"/>
                <w:sz w:val="22"/>
                <w:szCs w:val="22"/>
              </w:rPr>
              <w:t>Perkančioji organizacija arba Nuomininkas</w:t>
            </w:r>
          </w:p>
        </w:tc>
        <w:tc>
          <w:tcPr>
            <w:tcW w:w="7229" w:type="dxa"/>
          </w:tcPr>
          <w:p w14:paraId="1F27C77D" w14:textId="77777777" w:rsidR="007644EF"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Valstybės įmonė Turto bankas, įm. k. 112021042, Kęstučio g. 45, 08124 Vilnius.</w:t>
            </w:r>
          </w:p>
        </w:tc>
      </w:tr>
      <w:tr w:rsidR="007644EF" w14:paraId="1F27C781" w14:textId="77777777">
        <w:tc>
          <w:tcPr>
            <w:tcW w:w="2362" w:type="dxa"/>
          </w:tcPr>
          <w:p w14:paraId="1F27C77F" w14:textId="77777777" w:rsidR="007644EF" w:rsidRDefault="00000000">
            <w:pPr>
              <w:rPr>
                <w:rFonts w:ascii="Arial" w:eastAsia="Arial" w:hAnsi="Arial" w:cs="Arial"/>
                <w:sz w:val="22"/>
                <w:szCs w:val="22"/>
              </w:rPr>
            </w:pPr>
            <w:r>
              <w:rPr>
                <w:rFonts w:ascii="Arial" w:eastAsia="Arial" w:hAnsi="Arial" w:cs="Arial"/>
                <w:sz w:val="22"/>
                <w:szCs w:val="22"/>
              </w:rPr>
              <w:t>Pirkimo sąlygos</w:t>
            </w:r>
          </w:p>
        </w:tc>
        <w:tc>
          <w:tcPr>
            <w:tcW w:w="7229" w:type="dxa"/>
          </w:tcPr>
          <w:p w14:paraId="1F27C780" w14:textId="77777777" w:rsidR="007644EF" w:rsidRDefault="00000000">
            <w:pPr>
              <w:rPr>
                <w:rFonts w:ascii="Arial" w:eastAsia="Arial" w:hAnsi="Arial" w:cs="Arial"/>
                <w:sz w:val="22"/>
                <w:szCs w:val="22"/>
              </w:rPr>
            </w:pPr>
            <w:r>
              <w:rPr>
                <w:rFonts w:ascii="Arial" w:eastAsia="Arial" w:hAnsi="Arial" w:cs="Arial"/>
                <w:sz w:val="22"/>
                <w:szCs w:val="22"/>
              </w:rPr>
              <w:t>Šios pirkimo sąlygos.</w:t>
            </w:r>
          </w:p>
        </w:tc>
      </w:tr>
      <w:tr w:rsidR="007644EF" w14:paraId="1F27C784" w14:textId="77777777">
        <w:tc>
          <w:tcPr>
            <w:tcW w:w="2362" w:type="dxa"/>
          </w:tcPr>
          <w:p w14:paraId="1F27C782" w14:textId="77777777" w:rsidR="007644EF" w:rsidRDefault="00000000">
            <w:pPr>
              <w:pBdr>
                <w:top w:val="nil"/>
                <w:left w:val="nil"/>
                <w:bottom w:val="nil"/>
                <w:right w:val="nil"/>
                <w:between w:val="nil"/>
              </w:pBdr>
              <w:rPr>
                <w:rFonts w:ascii="Arial" w:eastAsia="Arial" w:hAnsi="Arial" w:cs="Arial"/>
                <w:sz w:val="22"/>
                <w:szCs w:val="22"/>
                <w:highlight w:val="lightGray"/>
              </w:rPr>
            </w:pPr>
            <w:r>
              <w:rPr>
                <w:rFonts w:ascii="Arial" w:eastAsia="Arial" w:hAnsi="Arial" w:cs="Arial"/>
                <w:sz w:val="22"/>
                <w:szCs w:val="22"/>
              </w:rPr>
              <w:t>Nuomotojas</w:t>
            </w:r>
          </w:p>
        </w:tc>
        <w:tc>
          <w:tcPr>
            <w:tcW w:w="7229" w:type="dxa"/>
          </w:tcPr>
          <w:p w14:paraId="1F27C783" w14:textId="77777777" w:rsidR="007644EF" w:rsidRDefault="00000000">
            <w:pPr>
              <w:pBdr>
                <w:top w:val="nil"/>
                <w:left w:val="nil"/>
                <w:bottom w:val="nil"/>
                <w:right w:val="nil"/>
                <w:between w:val="nil"/>
              </w:pBdr>
              <w:jc w:val="both"/>
              <w:rPr>
                <w:rFonts w:ascii="Arial" w:eastAsia="Arial" w:hAnsi="Arial" w:cs="Arial"/>
                <w:sz w:val="22"/>
                <w:szCs w:val="22"/>
                <w:highlight w:val="lightGray"/>
              </w:rPr>
            </w:pPr>
            <w:r>
              <w:rPr>
                <w:rFonts w:ascii="Arial" w:eastAsia="Arial" w:hAnsi="Arial" w:cs="Arial"/>
                <w:sz w:val="22"/>
                <w:szCs w:val="22"/>
              </w:rPr>
              <w:t>Fizinis ar juridinis asmuo, kuris yra sudaręs Sutartį su Nuomininku.</w:t>
            </w:r>
          </w:p>
        </w:tc>
      </w:tr>
      <w:tr w:rsidR="007644EF" w14:paraId="1F27C787" w14:textId="77777777">
        <w:tc>
          <w:tcPr>
            <w:tcW w:w="2362" w:type="dxa"/>
          </w:tcPr>
          <w:p w14:paraId="1F27C785"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Nutarimas</w:t>
            </w:r>
          </w:p>
        </w:tc>
        <w:tc>
          <w:tcPr>
            <w:tcW w:w="7229" w:type="dxa"/>
          </w:tcPr>
          <w:p w14:paraId="1F27C786" w14:textId="77777777" w:rsidR="007644EF" w:rsidRDefault="00000000">
            <w:pPr>
              <w:pBdr>
                <w:top w:val="nil"/>
                <w:left w:val="nil"/>
                <w:bottom w:val="nil"/>
                <w:right w:val="nil"/>
                <w:between w:val="nil"/>
              </w:pBdr>
              <w:spacing w:line="230" w:lineRule="auto"/>
              <w:ind w:firstLine="5"/>
              <w:jc w:val="both"/>
              <w:rPr>
                <w:rFonts w:ascii="Arial" w:eastAsia="Arial" w:hAnsi="Arial" w:cs="Arial"/>
                <w:sz w:val="22"/>
                <w:szCs w:val="22"/>
              </w:rPr>
            </w:pPr>
            <w:r>
              <w:rPr>
                <w:rFonts w:ascii="Arial" w:eastAsia="Arial" w:hAnsi="Arial" w:cs="Arial"/>
                <w:sz w:val="22"/>
                <w:szCs w:val="22"/>
              </w:rPr>
              <w:t>Lietuvos Respublikos Vyriausybės 2017 m. gruodžio 13 d. nutarimas Nr. 1036 „Dėl žemės, esamų pastatų ar kitų nekilnojamųjų daiktų įsigijimo arba nuomos ar teisių į šiuos daiktus įsigijimo tvarkos aprašo patvirtinimo“</w:t>
            </w:r>
          </w:p>
        </w:tc>
      </w:tr>
      <w:tr w:rsidR="007644EF" w14:paraId="1F27C78A" w14:textId="77777777">
        <w:tc>
          <w:tcPr>
            <w:tcW w:w="2362" w:type="dxa"/>
          </w:tcPr>
          <w:p w14:paraId="1F27C788" w14:textId="77777777" w:rsidR="007644EF"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Pasiūlymas</w:t>
            </w:r>
          </w:p>
        </w:tc>
        <w:tc>
          <w:tcPr>
            <w:tcW w:w="7229" w:type="dxa"/>
          </w:tcPr>
          <w:p w14:paraId="1F27C789" w14:textId="77777777" w:rsidR="007644EF" w:rsidRDefault="00000000">
            <w:pPr>
              <w:pBdr>
                <w:top w:val="nil"/>
                <w:left w:val="nil"/>
                <w:bottom w:val="nil"/>
                <w:right w:val="nil"/>
                <w:between w:val="nil"/>
              </w:pBdr>
              <w:spacing w:line="226" w:lineRule="auto"/>
              <w:ind w:firstLine="5"/>
              <w:jc w:val="both"/>
              <w:rPr>
                <w:rFonts w:ascii="Arial" w:eastAsia="Arial" w:hAnsi="Arial" w:cs="Arial"/>
                <w:sz w:val="22"/>
                <w:szCs w:val="22"/>
              </w:rPr>
            </w:pPr>
            <w:r>
              <w:rPr>
                <w:rFonts w:ascii="Arial" w:eastAsia="Arial" w:hAnsi="Arial" w:cs="Arial"/>
                <w:sz w:val="22"/>
                <w:szCs w:val="22"/>
              </w:rPr>
              <w:t>Pagal Perkančiosios organizacijos nustatytas sąlygas Kandidato pateiktų dokumentų ir duomenų visuma, kuriuos pateikdamas Kandidatas išreiškia pageidavimą dalyvauti Pirkimo procedūrose.</w:t>
            </w:r>
          </w:p>
        </w:tc>
      </w:tr>
      <w:tr w:rsidR="007644EF" w14:paraId="1F27C78D" w14:textId="77777777">
        <w:tc>
          <w:tcPr>
            <w:tcW w:w="2362" w:type="dxa"/>
          </w:tcPr>
          <w:p w14:paraId="1F27C78B" w14:textId="77777777" w:rsidR="007644EF" w:rsidRDefault="00000000">
            <w:pPr>
              <w:pBdr>
                <w:top w:val="nil"/>
                <w:left w:val="nil"/>
                <w:bottom w:val="nil"/>
                <w:right w:val="nil"/>
                <w:between w:val="nil"/>
              </w:pBdr>
              <w:rPr>
                <w:rFonts w:ascii="Arial" w:eastAsia="Arial" w:hAnsi="Arial" w:cs="Arial"/>
                <w:sz w:val="22"/>
                <w:szCs w:val="22"/>
                <w:highlight w:val="lightGray"/>
              </w:rPr>
            </w:pPr>
            <w:r>
              <w:rPr>
                <w:rFonts w:ascii="Arial" w:eastAsia="Arial" w:hAnsi="Arial" w:cs="Arial"/>
                <w:sz w:val="22"/>
                <w:szCs w:val="22"/>
              </w:rPr>
              <w:t>Sutartis</w:t>
            </w:r>
          </w:p>
        </w:tc>
        <w:tc>
          <w:tcPr>
            <w:tcW w:w="7229" w:type="dxa"/>
          </w:tcPr>
          <w:p w14:paraId="1F27C78C" w14:textId="77777777" w:rsidR="007644EF"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Nekilnojamojo turto nuomos sutartis, sudaryta tarp Nuomininko ir nekilnojamojo turto savininko ar jo įgalioto asmens.</w:t>
            </w:r>
          </w:p>
        </w:tc>
      </w:tr>
    </w:tbl>
    <w:p w14:paraId="1F27C78E" w14:textId="77777777" w:rsidR="007644EF" w:rsidRDefault="007644EF">
      <w:pPr>
        <w:pBdr>
          <w:top w:val="nil"/>
          <w:left w:val="nil"/>
          <w:bottom w:val="nil"/>
          <w:right w:val="nil"/>
          <w:between w:val="nil"/>
        </w:pBdr>
        <w:spacing w:line="360" w:lineRule="auto"/>
        <w:ind w:left="851"/>
        <w:jc w:val="both"/>
        <w:rPr>
          <w:rFonts w:ascii="Arial" w:eastAsia="Arial" w:hAnsi="Arial" w:cs="Arial"/>
          <w:sz w:val="22"/>
          <w:szCs w:val="22"/>
        </w:rPr>
      </w:pPr>
    </w:p>
    <w:p w14:paraId="1F27C78F" w14:textId="77777777" w:rsidR="007644EF" w:rsidRDefault="00000000">
      <w:pPr>
        <w:pBdr>
          <w:top w:val="nil"/>
          <w:left w:val="nil"/>
          <w:bottom w:val="nil"/>
          <w:right w:val="nil"/>
          <w:between w:val="nil"/>
        </w:pBdr>
        <w:tabs>
          <w:tab w:val="left" w:pos="284"/>
        </w:tabs>
        <w:spacing w:line="360" w:lineRule="auto"/>
        <w:jc w:val="center"/>
        <w:rPr>
          <w:rFonts w:ascii="Arial" w:eastAsia="Arial" w:hAnsi="Arial" w:cs="Arial"/>
          <w:b/>
          <w:sz w:val="22"/>
          <w:szCs w:val="22"/>
        </w:rPr>
      </w:pPr>
      <w:r>
        <w:rPr>
          <w:rFonts w:ascii="Arial" w:eastAsia="Arial" w:hAnsi="Arial" w:cs="Arial"/>
          <w:b/>
          <w:sz w:val="22"/>
          <w:szCs w:val="22"/>
        </w:rPr>
        <w:t>1</w:t>
      </w:r>
      <w:r>
        <w:rPr>
          <w:rFonts w:ascii="Arial" w:eastAsia="Arial" w:hAnsi="Arial" w:cs="Arial"/>
          <w:sz w:val="22"/>
          <w:szCs w:val="22"/>
        </w:rPr>
        <w:t>.</w:t>
      </w:r>
      <w:r>
        <w:rPr>
          <w:rFonts w:ascii="Arial" w:eastAsia="Arial" w:hAnsi="Arial" w:cs="Arial"/>
          <w:sz w:val="22"/>
          <w:szCs w:val="22"/>
        </w:rPr>
        <w:tab/>
      </w:r>
      <w:r>
        <w:rPr>
          <w:rFonts w:ascii="Arial" w:eastAsia="Arial" w:hAnsi="Arial" w:cs="Arial"/>
          <w:b/>
          <w:sz w:val="22"/>
          <w:szCs w:val="22"/>
        </w:rPr>
        <w:t>BENDROSIOS NUOSTATOS</w:t>
      </w:r>
    </w:p>
    <w:p w14:paraId="1F27C790"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Perkančioji organizacija numato išsinuomoti administracines patalpas Utenos mieste, Perkančiosios organizacijos funkcijoms ir veiklai vykdyti.</w:t>
      </w:r>
    </w:p>
    <w:p w14:paraId="1F27C791"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Pirkimas vykdomas vadovaujantis Aprašu bei šiomis Pirkimo sąlygomis.</w:t>
      </w:r>
    </w:p>
    <w:p w14:paraId="1F27C792"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Pirkimą organizuoja ir vykdo Komisija, kuri sprendimus priima Aprašo 14 punkte nustatyta tvarka.</w:t>
      </w:r>
    </w:p>
    <w:p w14:paraId="1F27C793"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Pirkimas atliekamas laikantis lygiateisiškumo, nediskriminavimo, skaidrumo, abipusio pripažinimo, proporcingumo principų ir konfidencialumo bei nešališkumo reikalavimų.</w:t>
      </w:r>
    </w:p>
    <w:p w14:paraId="1F27C794"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Pirkime lygiomis teisėmis gali dalyvauti visi Kandidatai.</w:t>
      </w:r>
    </w:p>
    <w:p w14:paraId="1F27C795"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Pateikdamas Pasiūlymą, Kandidatas sutinka su visais Pirkimo sąlygose nustatytais reikalavimais. Kandidatai privalo atidžiai perskaityti visus Pirkimo sąlygų reikalavimus, jų priedus ir laikytis jose nustatytų reikalavimų.</w:t>
      </w:r>
    </w:p>
    <w:p w14:paraId="1F27C796" w14:textId="7C6FE8C1" w:rsidR="007644EF" w:rsidRPr="00E10239" w:rsidRDefault="00000000" w:rsidP="00BF6FF5">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sidRPr="00E10239">
        <w:rPr>
          <w:rFonts w:ascii="Arial" w:eastAsia="Arial" w:hAnsi="Arial" w:cs="Arial"/>
          <w:sz w:val="22"/>
          <w:szCs w:val="22"/>
        </w:rPr>
        <w:t xml:space="preserve">Pirkimo skelbimas paskelbtas laikraštyje „Utenos diena“, Perkančiosios organizacijos internetiniame puslapyje </w:t>
      </w:r>
      <w:hyperlink r:id="rId8">
        <w:r w:rsidR="007644EF" w:rsidRPr="00E10239">
          <w:rPr>
            <w:rFonts w:ascii="Arial" w:eastAsia="Arial" w:hAnsi="Arial" w:cs="Arial"/>
            <w:color w:val="0066CC"/>
            <w:sz w:val="22"/>
            <w:szCs w:val="22"/>
            <w:u w:val="single"/>
          </w:rPr>
          <w:t>https://turtas.lt/administracine-informacija/viesieji-pirkimai/</w:t>
        </w:r>
      </w:hyperlink>
      <w:r w:rsidRPr="00E10239">
        <w:rPr>
          <w:rFonts w:ascii="Arial" w:eastAsia="Arial" w:hAnsi="Arial" w:cs="Arial"/>
          <w:sz w:val="22"/>
          <w:szCs w:val="22"/>
        </w:rPr>
        <w:t xml:space="preserve"> ir Vilniaus teritorinės muitinės </w:t>
      </w:r>
      <w:hyperlink r:id="rId9" w:history="1">
        <w:r w:rsidR="00E10239" w:rsidRPr="00E10239">
          <w:rPr>
            <w:rStyle w:val="Hipersaitas"/>
            <w:rFonts w:ascii="Arial" w:hAnsi="Arial" w:cs="Arial"/>
            <w:sz w:val="22"/>
            <w:szCs w:val="22"/>
          </w:rPr>
          <w:t>https://lrmuitine.lt/web/guest/skelbimai/aukcionai</w:t>
        </w:r>
      </w:hyperlink>
      <w:r w:rsidR="00E10239" w:rsidRPr="00E10239">
        <w:rPr>
          <w:rFonts w:ascii="Arial" w:hAnsi="Arial" w:cs="Arial"/>
          <w:sz w:val="22"/>
          <w:szCs w:val="22"/>
        </w:rPr>
        <w:t xml:space="preserve"> </w:t>
      </w:r>
      <w:r w:rsidRPr="00E10239">
        <w:rPr>
          <w:rFonts w:ascii="Arial" w:eastAsia="Arial" w:hAnsi="Arial" w:cs="Arial"/>
          <w:sz w:val="22"/>
          <w:szCs w:val="22"/>
        </w:rPr>
        <w:t>puslapyje.</w:t>
      </w:r>
    </w:p>
    <w:p w14:paraId="1F27C797"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sidRPr="00E10239">
        <w:rPr>
          <w:rFonts w:ascii="Arial" w:eastAsia="Arial" w:hAnsi="Arial" w:cs="Arial"/>
          <w:sz w:val="22"/>
          <w:szCs w:val="22"/>
        </w:rPr>
        <w:t>Pasiūlymai pateikiami užklijuotuose vokuose VĮ Turto bankui, Kęstučio g.</w:t>
      </w:r>
      <w:r>
        <w:rPr>
          <w:rFonts w:ascii="Arial" w:eastAsia="Arial" w:hAnsi="Arial" w:cs="Arial"/>
          <w:sz w:val="22"/>
          <w:szCs w:val="22"/>
        </w:rPr>
        <w:t xml:space="preserve"> 45, Vilniuje, arba siunčiami paštu, VĮ Turto bankui, Kęstučio g. 45, 08124 Vilnius.</w:t>
      </w:r>
    </w:p>
    <w:p w14:paraId="1F27C798" w14:textId="29C0B543" w:rsidR="007644EF" w:rsidRPr="006D2CA5"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sidRPr="006D2CA5">
        <w:rPr>
          <w:rFonts w:ascii="Arial" w:eastAsia="Arial" w:hAnsi="Arial" w:cs="Arial"/>
          <w:sz w:val="22"/>
          <w:szCs w:val="22"/>
        </w:rPr>
        <w:t xml:space="preserve">Pasiūlymai turi būti gauti iki </w:t>
      </w:r>
      <w:r w:rsidRPr="006D2CA5">
        <w:rPr>
          <w:rFonts w:ascii="Arial" w:eastAsia="Arial" w:hAnsi="Arial" w:cs="Arial"/>
          <w:b/>
          <w:sz w:val="22"/>
          <w:szCs w:val="22"/>
          <w:u w:val="single"/>
        </w:rPr>
        <w:t xml:space="preserve">2024 m. </w:t>
      </w:r>
      <w:r w:rsidR="00E10239" w:rsidRPr="006D2CA5">
        <w:rPr>
          <w:rFonts w:ascii="Arial" w:eastAsia="Arial" w:hAnsi="Arial" w:cs="Arial"/>
          <w:b/>
          <w:sz w:val="22"/>
          <w:szCs w:val="22"/>
          <w:u w:val="single"/>
        </w:rPr>
        <w:t>sausio</w:t>
      </w:r>
      <w:r w:rsidRPr="006D2CA5">
        <w:rPr>
          <w:rFonts w:ascii="Arial" w:eastAsia="Arial" w:hAnsi="Arial" w:cs="Arial"/>
          <w:b/>
          <w:sz w:val="22"/>
          <w:szCs w:val="22"/>
          <w:u w:val="single"/>
        </w:rPr>
        <w:t xml:space="preserve"> </w:t>
      </w:r>
      <w:r w:rsidR="006D2CA5" w:rsidRPr="006D2CA5">
        <w:rPr>
          <w:rFonts w:ascii="Arial" w:eastAsia="Arial" w:hAnsi="Arial" w:cs="Arial"/>
          <w:b/>
          <w:sz w:val="22"/>
          <w:szCs w:val="22"/>
          <w:u w:val="single"/>
          <w:lang w:val="en-US"/>
        </w:rPr>
        <w:t>13</w:t>
      </w:r>
      <w:r w:rsidRPr="006D2CA5">
        <w:rPr>
          <w:rFonts w:ascii="Arial" w:eastAsia="Arial" w:hAnsi="Arial" w:cs="Arial"/>
          <w:b/>
          <w:sz w:val="22"/>
          <w:szCs w:val="22"/>
          <w:u w:val="single"/>
        </w:rPr>
        <w:t xml:space="preserve"> d. iki 13:00 val.</w:t>
      </w:r>
    </w:p>
    <w:p w14:paraId="1F27C799" w14:textId="77777777" w:rsidR="007644EF" w:rsidRPr="006D2CA5"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sidRPr="006D2CA5">
        <w:rPr>
          <w:rFonts w:ascii="Arial" w:eastAsia="Arial" w:hAnsi="Arial" w:cs="Arial"/>
          <w:sz w:val="22"/>
          <w:szCs w:val="22"/>
        </w:rPr>
        <w:t>Pirkimo sąlygose vartojamos pagrindinės sąvokos suprantamos taip, kaip jos apibrėžtos Apraše.</w:t>
      </w:r>
    </w:p>
    <w:p w14:paraId="1F27C79A"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Išlaidos, susijusios su dalyvavimu Pirkime, Kandidatams nekompensuojamos.</w:t>
      </w:r>
    </w:p>
    <w:p w14:paraId="1F27C79B" w14:textId="77777777" w:rsidR="007644EF" w:rsidRDefault="00000000">
      <w:pPr>
        <w:numPr>
          <w:ilvl w:val="1"/>
          <w:numId w:val="2"/>
        </w:numPr>
        <w:pBdr>
          <w:top w:val="nil"/>
          <w:left w:val="nil"/>
          <w:bottom w:val="nil"/>
          <w:right w:val="nil"/>
          <w:between w:val="nil"/>
        </w:pBdr>
        <w:tabs>
          <w:tab w:val="left" w:pos="709"/>
        </w:tabs>
        <w:ind w:left="23"/>
        <w:jc w:val="both"/>
        <w:rPr>
          <w:rFonts w:ascii="Arial" w:eastAsia="Arial" w:hAnsi="Arial" w:cs="Arial"/>
          <w:sz w:val="22"/>
          <w:szCs w:val="22"/>
        </w:rPr>
      </w:pPr>
      <w:r>
        <w:rPr>
          <w:rFonts w:ascii="Arial" w:eastAsia="Arial" w:hAnsi="Arial" w:cs="Arial"/>
          <w:sz w:val="22"/>
          <w:szCs w:val="22"/>
        </w:rPr>
        <w:t xml:space="preserve">Kontaktinis asmuo: Klientų aptarnavimo skyriaus NT valdytoja  Renata </w:t>
      </w:r>
      <w:proofErr w:type="spellStart"/>
      <w:r>
        <w:rPr>
          <w:rFonts w:ascii="Arial" w:eastAsia="Arial" w:hAnsi="Arial" w:cs="Arial"/>
          <w:sz w:val="22"/>
          <w:szCs w:val="22"/>
        </w:rPr>
        <w:t>Valentukevičienė,</w:t>
      </w:r>
      <w:proofErr w:type="spellEnd"/>
      <w:r>
        <w:rPr>
          <w:rFonts w:ascii="Arial" w:eastAsia="Arial" w:hAnsi="Arial" w:cs="Arial"/>
          <w:sz w:val="22"/>
          <w:szCs w:val="22"/>
        </w:rPr>
        <w:t xml:space="preserve">        tel. +37069764775, el. p. </w:t>
      </w:r>
      <w:proofErr w:type="spellStart"/>
      <w:r>
        <w:rPr>
          <w:rFonts w:ascii="Arial" w:eastAsia="Arial" w:hAnsi="Arial" w:cs="Arial"/>
          <w:sz w:val="22"/>
          <w:szCs w:val="22"/>
        </w:rPr>
        <w:t>renata.valentukeviciene@turtas.lt</w:t>
      </w:r>
      <w:proofErr w:type="spellEnd"/>
      <w:r>
        <w:rPr>
          <w:rFonts w:ascii="Arial" w:eastAsia="Arial" w:hAnsi="Arial" w:cs="Arial"/>
          <w:sz w:val="22"/>
          <w:szCs w:val="22"/>
        </w:rPr>
        <w:t>.</w:t>
      </w:r>
    </w:p>
    <w:p w14:paraId="1F27C79C" w14:textId="77777777" w:rsidR="007644EF" w:rsidRDefault="007644EF">
      <w:pPr>
        <w:pBdr>
          <w:top w:val="nil"/>
          <w:left w:val="nil"/>
          <w:bottom w:val="nil"/>
          <w:right w:val="nil"/>
          <w:between w:val="nil"/>
        </w:pBdr>
        <w:tabs>
          <w:tab w:val="left" w:pos="1265"/>
          <w:tab w:val="left" w:pos="3984"/>
          <w:tab w:val="left" w:pos="7733"/>
        </w:tabs>
        <w:spacing w:line="360" w:lineRule="auto"/>
        <w:ind w:left="851"/>
        <w:jc w:val="both"/>
        <w:rPr>
          <w:rFonts w:ascii="Arial" w:eastAsia="Arial" w:hAnsi="Arial" w:cs="Arial"/>
          <w:sz w:val="22"/>
          <w:szCs w:val="22"/>
        </w:rPr>
      </w:pPr>
    </w:p>
    <w:p w14:paraId="1F27C79D" w14:textId="77777777" w:rsidR="007644EF" w:rsidRDefault="00000000">
      <w:pPr>
        <w:keepNext/>
        <w:keepLines/>
        <w:numPr>
          <w:ilvl w:val="0"/>
          <w:numId w:val="2"/>
        </w:numPr>
        <w:pBdr>
          <w:top w:val="nil"/>
          <w:left w:val="nil"/>
          <w:bottom w:val="nil"/>
          <w:right w:val="nil"/>
          <w:between w:val="nil"/>
        </w:pBdr>
        <w:tabs>
          <w:tab w:val="left" w:pos="142"/>
          <w:tab w:val="left" w:pos="567"/>
        </w:tabs>
        <w:spacing w:line="480" w:lineRule="auto"/>
        <w:jc w:val="center"/>
        <w:rPr>
          <w:rFonts w:ascii="Arial" w:eastAsia="Arial" w:hAnsi="Arial" w:cs="Arial"/>
          <w:b/>
          <w:sz w:val="22"/>
          <w:szCs w:val="22"/>
        </w:rPr>
      </w:pPr>
      <w:bookmarkStart w:id="1" w:name="bookmark=id.30j0zll" w:colFirst="0" w:colLast="0"/>
      <w:bookmarkEnd w:id="1"/>
      <w:r>
        <w:rPr>
          <w:rFonts w:ascii="Arial" w:eastAsia="Arial" w:hAnsi="Arial" w:cs="Arial"/>
          <w:b/>
          <w:sz w:val="22"/>
          <w:szCs w:val="22"/>
        </w:rPr>
        <w:t>PIRKIMO OBJEKTAS IR PRIVALOMIEJI REIKALAVIMAI</w:t>
      </w:r>
    </w:p>
    <w:p w14:paraId="1F27C79E"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bookmarkStart w:id="2" w:name="_heading=h.1fob9te" w:colFirst="0" w:colLast="0"/>
      <w:bookmarkEnd w:id="2"/>
      <w:r>
        <w:rPr>
          <w:rFonts w:ascii="Arial" w:eastAsia="Arial" w:hAnsi="Arial" w:cs="Arial"/>
          <w:sz w:val="22"/>
          <w:szCs w:val="22"/>
        </w:rPr>
        <w:t>Pirkimo objektas – nekilnojamojo turto, nurodyto Pirkimo sąlygų Priede Nr. 2, nuoma.</w:t>
      </w:r>
    </w:p>
    <w:p w14:paraId="1F27C79F"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Reikalavimai nekilnojamam turtui nustatyti Pirkimo sąlygų Priede Nr. 2.</w:t>
      </w:r>
    </w:p>
    <w:p w14:paraId="1F27C7A0"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lastRenderedPageBreak/>
        <w:t>Tuo atveju, jei esamas siūlomų išnuomoti patalpų išplanavimas ir/arba įrengimas neatitinka nurodytų šiose sąlygose, tačiau Kandidatas sutinka savo pajėgumais ir lėšomis patalpas perplanuoti/įrengti pagal šiose sąlygose nurodytus reikalavimus, Kandidatas teikdamas pasiūlymą turi nurodyti, kad patalpas perplanuos/įrengs pagal šalių suderintą patalpų perplanavimo/įrengimo projektą. Patalpų perplanavimo/įrengimo projekte suplanuotos patalpos turi atitikti reikalavimus nekilnojamam turtui, nustatytus Pirkimo sąlygų Priede Nr. 2. Patalpų perplanavimo/įrengimo projekto derinimo sąlygos pateikiamos nekilnojamojo turto nuomos sutarties projekte.</w:t>
      </w:r>
    </w:p>
    <w:p w14:paraId="1F27C7A1"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Nekilnojamojo turto naudojimo paskirtis – Vilniaus teritorinės muitinės (toliau – Turto banko klientas) funkcijoms ir veiklai vykdyti.</w:t>
      </w:r>
    </w:p>
    <w:p w14:paraId="1F27C7A2"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Pirkimas atliekamas skelbiamų derybų būdu. Pirkimo tikslas – sudaryti nekilnojamojo turto nuomos sutartį (toliau – Sutartis). Sutarties projektas pridedamas kaip Pirkimo sąlygų Priedas         Nr. 3.</w:t>
      </w:r>
    </w:p>
    <w:p w14:paraId="1F27C7A3" w14:textId="49CC270E" w:rsidR="007644EF" w:rsidRDefault="00000000">
      <w:pPr>
        <w:numPr>
          <w:ilvl w:val="1"/>
          <w:numId w:val="2"/>
        </w:numPr>
        <w:pBdr>
          <w:top w:val="nil"/>
          <w:left w:val="nil"/>
          <w:bottom w:val="nil"/>
          <w:right w:val="nil"/>
          <w:between w:val="nil"/>
        </w:pBdr>
        <w:tabs>
          <w:tab w:val="left" w:pos="709"/>
        </w:tabs>
        <w:ind w:left="23"/>
        <w:jc w:val="both"/>
        <w:rPr>
          <w:rFonts w:ascii="Arial" w:eastAsia="Arial" w:hAnsi="Arial" w:cs="Arial"/>
          <w:sz w:val="22"/>
          <w:szCs w:val="22"/>
        </w:rPr>
      </w:pPr>
      <w:r>
        <w:rPr>
          <w:rFonts w:ascii="Arial" w:eastAsia="Arial" w:hAnsi="Arial" w:cs="Arial"/>
          <w:sz w:val="22"/>
          <w:szCs w:val="22"/>
        </w:rPr>
        <w:t xml:space="preserve">Nekilnojamojo turto nuomos terminas – 5 (penki) metai nuo nekilnojamojo turto priėmimo–perdavimo akto pasirašymo dienos. Sutartis, pasibaigus 5 (penkerių) metų terminui, yra automatiškai pratęsiama 1 (vienerių) metų terminui, tokiomis pačiomis sąlygomis, jeigu nėra gaunamas rašytinis vienos iš šalių prieštaravimas pratęsti Sutartį. Pratęsimų skaičius negali būti daugiau nei 5, t. y. bendras nuomos terminas, įskaitant 5 (penkerių) metų terminą ir pratęsimų laikotarpius, negali būti ilgesnis nei 10 (dešimties) metų. Šiame punkte nurodytas rašytinis prieštaravimas pratęsti Sutartį turi būti pateikiamas kitai Sutarties šaliai ne mažiau kaip </w:t>
      </w:r>
      <w:r w:rsidR="00FA1094">
        <w:rPr>
          <w:rFonts w:ascii="Arial" w:eastAsia="Arial" w:hAnsi="Arial" w:cs="Arial"/>
          <w:sz w:val="22"/>
          <w:szCs w:val="22"/>
        </w:rPr>
        <w:t>6</w:t>
      </w:r>
      <w:r>
        <w:rPr>
          <w:rFonts w:ascii="Arial" w:eastAsia="Arial" w:hAnsi="Arial" w:cs="Arial"/>
          <w:sz w:val="22"/>
          <w:szCs w:val="22"/>
        </w:rPr>
        <w:t xml:space="preserve"> (</w:t>
      </w:r>
      <w:r w:rsidR="00FA1094">
        <w:rPr>
          <w:rFonts w:ascii="Arial" w:eastAsia="Arial" w:hAnsi="Arial" w:cs="Arial"/>
          <w:sz w:val="22"/>
          <w:szCs w:val="22"/>
        </w:rPr>
        <w:t>šeš</w:t>
      </w:r>
      <w:r>
        <w:rPr>
          <w:rFonts w:ascii="Arial" w:eastAsia="Arial" w:hAnsi="Arial" w:cs="Arial"/>
          <w:sz w:val="22"/>
          <w:szCs w:val="22"/>
        </w:rPr>
        <w:t>i) mėnesiai iki atitinkamo Sutarties galiojimo termino pabaigos.</w:t>
      </w:r>
    </w:p>
    <w:p w14:paraId="1F27C7A4" w14:textId="77777777" w:rsidR="007644EF" w:rsidRDefault="007644EF">
      <w:pPr>
        <w:pBdr>
          <w:top w:val="nil"/>
          <w:left w:val="nil"/>
          <w:bottom w:val="nil"/>
          <w:right w:val="nil"/>
          <w:between w:val="nil"/>
        </w:pBdr>
        <w:tabs>
          <w:tab w:val="left" w:pos="709"/>
        </w:tabs>
        <w:ind w:left="23"/>
        <w:jc w:val="both"/>
        <w:rPr>
          <w:rFonts w:ascii="Arial" w:eastAsia="Arial" w:hAnsi="Arial" w:cs="Arial"/>
          <w:sz w:val="22"/>
          <w:szCs w:val="22"/>
        </w:rPr>
      </w:pPr>
    </w:p>
    <w:p w14:paraId="1F27C7A5" w14:textId="77777777" w:rsidR="007644EF" w:rsidRDefault="00000000">
      <w:pPr>
        <w:numPr>
          <w:ilvl w:val="0"/>
          <w:numId w:val="2"/>
        </w:numPr>
        <w:pBdr>
          <w:top w:val="nil"/>
          <w:left w:val="nil"/>
          <w:bottom w:val="nil"/>
          <w:right w:val="nil"/>
          <w:between w:val="nil"/>
        </w:pBdr>
        <w:tabs>
          <w:tab w:val="left" w:pos="1265"/>
        </w:tabs>
        <w:ind w:hanging="580"/>
        <w:jc w:val="center"/>
        <w:rPr>
          <w:rFonts w:ascii="Arial" w:eastAsia="Arial" w:hAnsi="Arial" w:cs="Arial"/>
          <w:sz w:val="22"/>
          <w:szCs w:val="22"/>
        </w:rPr>
      </w:pPr>
      <w:r>
        <w:rPr>
          <w:rFonts w:ascii="Arial" w:eastAsia="Arial" w:hAnsi="Arial" w:cs="Arial"/>
          <w:b/>
          <w:sz w:val="22"/>
          <w:szCs w:val="22"/>
        </w:rPr>
        <w:t>PASIŪLYMŲ RENGIMAS, PATEIKIMAS IR KEITIMAS</w:t>
      </w:r>
    </w:p>
    <w:p w14:paraId="1F27C7A6" w14:textId="77777777" w:rsidR="007644EF" w:rsidRDefault="007644EF">
      <w:pPr>
        <w:pBdr>
          <w:top w:val="nil"/>
          <w:left w:val="nil"/>
          <w:bottom w:val="nil"/>
          <w:right w:val="nil"/>
          <w:between w:val="nil"/>
        </w:pBdr>
        <w:tabs>
          <w:tab w:val="left" w:pos="1265"/>
        </w:tabs>
        <w:jc w:val="both"/>
        <w:rPr>
          <w:rFonts w:ascii="Arial" w:eastAsia="Arial" w:hAnsi="Arial" w:cs="Arial"/>
          <w:sz w:val="22"/>
          <w:szCs w:val="22"/>
        </w:rPr>
      </w:pPr>
    </w:p>
    <w:p w14:paraId="1F27C7A7"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Pirkimo procedūros prasideda, kai Perkančioji organizacija paskelbia skelbimą apie Pirkimą.</w:t>
      </w:r>
    </w:p>
    <w:p w14:paraId="1F27C7A8" w14:textId="77777777" w:rsidR="007644EF" w:rsidRDefault="00000000">
      <w:pPr>
        <w:numPr>
          <w:ilvl w:val="1"/>
          <w:numId w:val="2"/>
        </w:numPr>
        <w:pBdr>
          <w:top w:val="nil"/>
          <w:left w:val="nil"/>
          <w:bottom w:val="nil"/>
          <w:right w:val="nil"/>
          <w:between w:val="nil"/>
        </w:pBdr>
        <w:tabs>
          <w:tab w:val="left" w:pos="709"/>
        </w:tabs>
        <w:ind w:left="23" w:hanging="23"/>
        <w:jc w:val="both"/>
        <w:rPr>
          <w:rFonts w:ascii="Arial" w:eastAsia="Arial" w:hAnsi="Arial" w:cs="Arial"/>
          <w:sz w:val="22"/>
          <w:szCs w:val="22"/>
        </w:rPr>
      </w:pPr>
      <w:r>
        <w:rPr>
          <w:rFonts w:ascii="Arial" w:eastAsia="Arial" w:hAnsi="Arial" w:cs="Arial"/>
          <w:sz w:val="22"/>
          <w:szCs w:val="22"/>
        </w:rPr>
        <w:t>Pirkimo procedūros baigiasi, kai:</w:t>
      </w:r>
    </w:p>
    <w:p w14:paraId="1F27C7A9" w14:textId="77777777" w:rsidR="007644EF" w:rsidRDefault="00000000">
      <w:pPr>
        <w:numPr>
          <w:ilvl w:val="2"/>
          <w:numId w:val="4"/>
        </w:numPr>
        <w:pBdr>
          <w:top w:val="nil"/>
          <w:left w:val="nil"/>
          <w:bottom w:val="nil"/>
          <w:right w:val="nil"/>
          <w:between w:val="nil"/>
        </w:pBdr>
        <w:tabs>
          <w:tab w:val="left" w:pos="851"/>
          <w:tab w:val="left" w:pos="1701"/>
        </w:tabs>
        <w:ind w:left="851" w:firstLine="0"/>
        <w:jc w:val="both"/>
        <w:rPr>
          <w:rFonts w:ascii="Arial" w:eastAsia="Arial" w:hAnsi="Arial" w:cs="Arial"/>
          <w:sz w:val="22"/>
          <w:szCs w:val="22"/>
        </w:rPr>
      </w:pPr>
      <w:r>
        <w:rPr>
          <w:rFonts w:ascii="Arial" w:eastAsia="Arial" w:hAnsi="Arial" w:cs="Arial"/>
          <w:sz w:val="22"/>
          <w:szCs w:val="22"/>
        </w:rPr>
        <w:t>nutraukiamos Pirkimo procedūros dėl aplinkybių, dėl kurių Pirkimas tampa nenaudingas, negalimas ar neteisėtas, arba dėl pirkimo kainos ar kitų sąlygų nesutarimo;</w:t>
      </w:r>
    </w:p>
    <w:p w14:paraId="1F27C7AA" w14:textId="77777777" w:rsidR="007644EF" w:rsidRDefault="00000000">
      <w:pPr>
        <w:numPr>
          <w:ilvl w:val="2"/>
          <w:numId w:val="4"/>
        </w:numPr>
        <w:pBdr>
          <w:top w:val="nil"/>
          <w:left w:val="nil"/>
          <w:bottom w:val="nil"/>
          <w:right w:val="nil"/>
          <w:between w:val="nil"/>
        </w:pBdr>
        <w:tabs>
          <w:tab w:val="left" w:pos="851"/>
          <w:tab w:val="left" w:pos="1843"/>
        </w:tabs>
        <w:ind w:left="1701" w:hanging="850"/>
        <w:jc w:val="both"/>
        <w:rPr>
          <w:rFonts w:ascii="Arial" w:eastAsia="Arial" w:hAnsi="Arial" w:cs="Arial"/>
          <w:sz w:val="22"/>
          <w:szCs w:val="22"/>
        </w:rPr>
      </w:pPr>
      <w:r>
        <w:rPr>
          <w:rFonts w:ascii="Arial" w:eastAsia="Arial" w:hAnsi="Arial" w:cs="Arial"/>
          <w:sz w:val="22"/>
          <w:szCs w:val="22"/>
        </w:rPr>
        <w:t>sudaroma Sutartis;</w:t>
      </w:r>
    </w:p>
    <w:p w14:paraId="1F27C7AB" w14:textId="77777777" w:rsidR="007644EF" w:rsidRDefault="00000000">
      <w:pPr>
        <w:numPr>
          <w:ilvl w:val="2"/>
          <w:numId w:val="4"/>
        </w:numPr>
        <w:pBdr>
          <w:top w:val="nil"/>
          <w:left w:val="nil"/>
          <w:bottom w:val="nil"/>
          <w:right w:val="nil"/>
          <w:between w:val="nil"/>
        </w:pBdr>
        <w:tabs>
          <w:tab w:val="left" w:pos="851"/>
          <w:tab w:val="left" w:pos="1701"/>
        </w:tabs>
        <w:ind w:left="851" w:firstLine="0"/>
        <w:jc w:val="both"/>
        <w:rPr>
          <w:rFonts w:ascii="Arial" w:eastAsia="Arial" w:hAnsi="Arial" w:cs="Arial"/>
          <w:sz w:val="22"/>
          <w:szCs w:val="22"/>
        </w:rPr>
      </w:pPr>
      <w:r>
        <w:rPr>
          <w:rFonts w:ascii="Arial" w:eastAsia="Arial" w:hAnsi="Arial" w:cs="Arial"/>
          <w:sz w:val="22"/>
          <w:szCs w:val="22"/>
        </w:rPr>
        <w:t>Kandidatas atsisako pasirašyti Sutartį ir nėra kito Kandidato, kurio Pasiūlymas atitinka Pirkimo sąlygas arba kai Kandidatas atsisakęs pasirašyti Sutartį yra vienintelis Kandidatas pateikęs Pasiūlymą;</w:t>
      </w:r>
    </w:p>
    <w:p w14:paraId="1F27C7AC" w14:textId="77777777" w:rsidR="007644EF" w:rsidRDefault="00000000">
      <w:pPr>
        <w:numPr>
          <w:ilvl w:val="2"/>
          <w:numId w:val="4"/>
        </w:numPr>
        <w:pBdr>
          <w:top w:val="nil"/>
          <w:left w:val="nil"/>
          <w:bottom w:val="nil"/>
          <w:right w:val="nil"/>
          <w:between w:val="nil"/>
        </w:pBdr>
        <w:tabs>
          <w:tab w:val="left" w:pos="851"/>
          <w:tab w:val="left" w:pos="1701"/>
        </w:tabs>
        <w:ind w:left="851" w:firstLine="0"/>
        <w:jc w:val="both"/>
        <w:rPr>
          <w:rFonts w:ascii="Arial" w:eastAsia="Arial" w:hAnsi="Arial" w:cs="Arial"/>
          <w:sz w:val="22"/>
          <w:szCs w:val="22"/>
        </w:rPr>
      </w:pPr>
      <w:r>
        <w:rPr>
          <w:rFonts w:ascii="Arial" w:eastAsia="Arial" w:hAnsi="Arial" w:cs="Arial"/>
          <w:sz w:val="22"/>
          <w:szCs w:val="22"/>
        </w:rPr>
        <w:t>visų Kandidatų pateikti Pasiūlymai neatitinka Pirkimo sąlygose nustatytų reikalavimų;</w:t>
      </w:r>
    </w:p>
    <w:p w14:paraId="1F27C7AD" w14:textId="77777777" w:rsidR="007644EF" w:rsidRDefault="00000000">
      <w:pPr>
        <w:numPr>
          <w:ilvl w:val="2"/>
          <w:numId w:val="4"/>
        </w:numPr>
        <w:pBdr>
          <w:top w:val="nil"/>
          <w:left w:val="nil"/>
          <w:bottom w:val="nil"/>
          <w:right w:val="nil"/>
          <w:between w:val="nil"/>
        </w:pBdr>
        <w:tabs>
          <w:tab w:val="left" w:pos="851"/>
          <w:tab w:val="left" w:pos="1701"/>
        </w:tabs>
        <w:ind w:hanging="2421"/>
        <w:jc w:val="both"/>
        <w:rPr>
          <w:rFonts w:ascii="Arial" w:eastAsia="Arial" w:hAnsi="Arial" w:cs="Arial"/>
          <w:sz w:val="22"/>
          <w:szCs w:val="22"/>
        </w:rPr>
      </w:pPr>
      <w:r>
        <w:rPr>
          <w:rFonts w:ascii="Arial" w:eastAsia="Arial" w:hAnsi="Arial" w:cs="Arial"/>
          <w:sz w:val="22"/>
          <w:szCs w:val="22"/>
        </w:rPr>
        <w:t>per nustatytą terminą nebuvo gautas nė vienas Pasiūlymas.</w:t>
      </w:r>
    </w:p>
    <w:p w14:paraId="1F27C7AE"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Kandidatas, pageidaujantis dalyvauti Pirkime, pateikia Perkančiajai organizacijai Pasiūlymą raštu, pasirašytą Kandidato ar jo įgalioto asmens. Kandidatas Pasiūlymą pateikia pagal Pirkimo sąlygų Priede Nr. 1 pateiktą formą. Pasiūlymą sudaro:</w:t>
      </w:r>
    </w:p>
    <w:p w14:paraId="1F27C7AF" w14:textId="77777777" w:rsidR="007644EF" w:rsidRDefault="00000000">
      <w:pPr>
        <w:numPr>
          <w:ilvl w:val="2"/>
          <w:numId w:val="4"/>
        </w:numPr>
        <w:pBdr>
          <w:top w:val="nil"/>
          <w:left w:val="nil"/>
          <w:bottom w:val="nil"/>
          <w:right w:val="nil"/>
          <w:between w:val="nil"/>
        </w:pBdr>
        <w:tabs>
          <w:tab w:val="left" w:pos="851"/>
        </w:tabs>
        <w:ind w:left="1560" w:hanging="709"/>
        <w:jc w:val="both"/>
        <w:rPr>
          <w:rFonts w:ascii="Arial" w:eastAsia="Arial" w:hAnsi="Arial" w:cs="Arial"/>
          <w:sz w:val="22"/>
          <w:szCs w:val="22"/>
        </w:rPr>
      </w:pPr>
      <w:r>
        <w:rPr>
          <w:rFonts w:ascii="Arial" w:eastAsia="Arial" w:hAnsi="Arial" w:cs="Arial"/>
          <w:sz w:val="22"/>
          <w:szCs w:val="22"/>
        </w:rPr>
        <w:t>siūlomo išnuomoti nekilnojamojo turto:</w:t>
      </w:r>
    </w:p>
    <w:p w14:paraId="1F27C7B0" w14:textId="77777777" w:rsidR="007644EF" w:rsidRDefault="00000000">
      <w:pPr>
        <w:numPr>
          <w:ilvl w:val="3"/>
          <w:numId w:val="4"/>
        </w:numPr>
        <w:pBdr>
          <w:top w:val="nil"/>
          <w:left w:val="nil"/>
          <w:bottom w:val="nil"/>
          <w:right w:val="nil"/>
          <w:between w:val="nil"/>
        </w:pBdr>
        <w:tabs>
          <w:tab w:val="left" w:pos="851"/>
          <w:tab w:val="left" w:pos="2410"/>
        </w:tabs>
        <w:ind w:left="2410" w:hanging="850"/>
        <w:jc w:val="both"/>
        <w:rPr>
          <w:rFonts w:ascii="Arial" w:eastAsia="Arial" w:hAnsi="Arial" w:cs="Arial"/>
          <w:sz w:val="22"/>
          <w:szCs w:val="22"/>
        </w:rPr>
      </w:pPr>
      <w:r>
        <w:rPr>
          <w:rFonts w:ascii="Arial" w:eastAsia="Arial" w:hAnsi="Arial" w:cs="Arial"/>
          <w:sz w:val="22"/>
          <w:szCs w:val="22"/>
        </w:rPr>
        <w:t>nuosavybės ar patikėjimo teisę patvirtinančių dokumentų kopijos</w:t>
      </w:r>
      <w:r>
        <w:rPr>
          <w:rFonts w:ascii="Arial" w:eastAsia="Arial" w:hAnsi="Arial" w:cs="Arial"/>
          <w:sz w:val="22"/>
          <w:szCs w:val="22"/>
          <w:vertAlign w:val="superscript"/>
        </w:rPr>
        <w:footnoteReference w:id="1"/>
      </w:r>
      <w:r>
        <w:rPr>
          <w:rFonts w:ascii="Arial" w:eastAsia="Arial" w:hAnsi="Arial" w:cs="Arial"/>
          <w:sz w:val="22"/>
          <w:szCs w:val="22"/>
        </w:rPr>
        <w:t>;</w:t>
      </w:r>
    </w:p>
    <w:p w14:paraId="1F27C7B1" w14:textId="77777777" w:rsidR="007644EF" w:rsidRDefault="00000000">
      <w:pPr>
        <w:numPr>
          <w:ilvl w:val="3"/>
          <w:numId w:val="4"/>
        </w:numPr>
        <w:pBdr>
          <w:top w:val="nil"/>
          <w:left w:val="nil"/>
          <w:bottom w:val="nil"/>
          <w:right w:val="nil"/>
          <w:between w:val="nil"/>
        </w:pBdr>
        <w:tabs>
          <w:tab w:val="left" w:pos="851"/>
          <w:tab w:val="left" w:pos="2410"/>
        </w:tabs>
        <w:ind w:left="2410" w:hanging="850"/>
        <w:jc w:val="both"/>
        <w:rPr>
          <w:rFonts w:ascii="Arial" w:eastAsia="Arial" w:hAnsi="Arial" w:cs="Arial"/>
          <w:sz w:val="22"/>
          <w:szCs w:val="22"/>
        </w:rPr>
      </w:pPr>
      <w:r>
        <w:rPr>
          <w:rFonts w:ascii="Arial" w:eastAsia="Arial" w:hAnsi="Arial" w:cs="Arial"/>
          <w:sz w:val="22"/>
          <w:szCs w:val="22"/>
        </w:rPr>
        <w:t>kadastro duomenų bylos kopija;</w:t>
      </w:r>
    </w:p>
    <w:p w14:paraId="1F27C7B2" w14:textId="77777777" w:rsidR="007644EF" w:rsidRDefault="00000000">
      <w:pPr>
        <w:numPr>
          <w:ilvl w:val="3"/>
          <w:numId w:val="4"/>
        </w:numPr>
        <w:pBdr>
          <w:top w:val="nil"/>
          <w:left w:val="nil"/>
          <w:bottom w:val="nil"/>
          <w:right w:val="nil"/>
          <w:between w:val="nil"/>
        </w:pBdr>
        <w:tabs>
          <w:tab w:val="left" w:pos="851"/>
          <w:tab w:val="left" w:pos="2410"/>
        </w:tabs>
        <w:ind w:left="1560" w:firstLine="0"/>
        <w:jc w:val="both"/>
        <w:rPr>
          <w:rFonts w:ascii="Arial" w:eastAsia="Arial" w:hAnsi="Arial" w:cs="Arial"/>
          <w:sz w:val="22"/>
          <w:szCs w:val="22"/>
        </w:rPr>
      </w:pPr>
      <w:r>
        <w:rPr>
          <w:rFonts w:ascii="Arial" w:eastAsia="Arial" w:hAnsi="Arial" w:cs="Arial"/>
          <w:sz w:val="22"/>
          <w:szCs w:val="22"/>
        </w:rPr>
        <w:t>raštiškas Kandidato patvirtinimas, kad išnuomoti siūlomas nekilnojamas turtas nėra areštuotos, teisme nėra ginčų dėl jų, taip pat nėra kitų trečiųjų asmenų teisių ar pretenzijų į išnuomoti siūlomą nekilnojamąjį turtą, išskyrus įkeitimą. Tuo atveju, jeigu siūlomas nuomoti nekilnojamas turtas yra įkeistas, pateikiamas įkaito turėtojo sutikimas nuomoti konkretų nekilnojamąjį turtą;</w:t>
      </w:r>
    </w:p>
    <w:p w14:paraId="1F27C7B3" w14:textId="77777777" w:rsidR="007644EF" w:rsidRDefault="00000000">
      <w:pPr>
        <w:numPr>
          <w:ilvl w:val="2"/>
          <w:numId w:val="4"/>
        </w:numPr>
        <w:pBdr>
          <w:top w:val="nil"/>
          <w:left w:val="nil"/>
          <w:bottom w:val="nil"/>
          <w:right w:val="nil"/>
          <w:between w:val="nil"/>
        </w:pBdr>
        <w:tabs>
          <w:tab w:val="left" w:pos="567"/>
          <w:tab w:val="left" w:pos="1560"/>
        </w:tabs>
        <w:ind w:left="851" w:firstLine="0"/>
        <w:jc w:val="both"/>
        <w:rPr>
          <w:rFonts w:ascii="Arial" w:eastAsia="Arial" w:hAnsi="Arial" w:cs="Arial"/>
          <w:sz w:val="22"/>
          <w:szCs w:val="22"/>
        </w:rPr>
      </w:pPr>
      <w:r>
        <w:rPr>
          <w:rFonts w:ascii="Arial" w:eastAsia="Arial" w:hAnsi="Arial" w:cs="Arial"/>
          <w:sz w:val="22"/>
          <w:szCs w:val="22"/>
        </w:rPr>
        <w:t>įgaliojimas, suteikiantis teisę asmeniui derėtis dėl nekilnojamojo turto nuomojimo, pateikti Pasiūlymą, dokumentus ir sudaryti Sutartį ar kitaip disponuoti nekilnojamuoju turtu, kai šis asmuo nėra nekilnojamojo turto savininkas;</w:t>
      </w:r>
    </w:p>
    <w:p w14:paraId="1F27C7B4" w14:textId="77777777" w:rsidR="007644EF" w:rsidRDefault="00000000">
      <w:pPr>
        <w:numPr>
          <w:ilvl w:val="2"/>
          <w:numId w:val="4"/>
        </w:numPr>
        <w:pBdr>
          <w:top w:val="nil"/>
          <w:left w:val="nil"/>
          <w:bottom w:val="nil"/>
          <w:right w:val="nil"/>
          <w:between w:val="nil"/>
        </w:pBdr>
        <w:tabs>
          <w:tab w:val="left" w:pos="567"/>
          <w:tab w:val="left" w:pos="1560"/>
        </w:tabs>
        <w:ind w:left="851" w:firstLine="0"/>
        <w:jc w:val="both"/>
        <w:rPr>
          <w:rFonts w:ascii="Arial" w:eastAsia="Arial" w:hAnsi="Arial" w:cs="Arial"/>
          <w:sz w:val="22"/>
          <w:szCs w:val="22"/>
        </w:rPr>
      </w:pPr>
      <w:r>
        <w:rPr>
          <w:rFonts w:ascii="Arial" w:eastAsia="Arial" w:hAnsi="Arial" w:cs="Arial"/>
          <w:sz w:val="22"/>
          <w:szCs w:val="22"/>
        </w:rPr>
        <w:t xml:space="preserve">siūlomo išnuomoti nekilnojamojo turto apžiūrėjimo sąlygos (laikas, per kurį galima apžiūrėti nekilnojamąjį turtą, ir galimybės dirbti Perkančiosios organizacijos ekspertams ir nekilnojamųjų daiktų vertintojams, jeigu tai būtina, taip pat Kandidato įgalioto atstovo, į </w:t>
      </w:r>
      <w:r>
        <w:rPr>
          <w:rFonts w:ascii="Arial" w:eastAsia="Arial" w:hAnsi="Arial" w:cs="Arial"/>
          <w:sz w:val="22"/>
          <w:szCs w:val="22"/>
        </w:rPr>
        <w:lastRenderedPageBreak/>
        <w:t>kurį galima kreiptis dėl nekilnojamojo turto apžiūrėjimo, pareigos, vardas, pavardė, el. pašto adresas, telefono numeris);</w:t>
      </w:r>
    </w:p>
    <w:p w14:paraId="1F27C7B5" w14:textId="77777777" w:rsidR="007644EF" w:rsidRDefault="00000000">
      <w:pPr>
        <w:numPr>
          <w:ilvl w:val="2"/>
          <w:numId w:val="4"/>
        </w:numPr>
        <w:pBdr>
          <w:top w:val="nil"/>
          <w:left w:val="nil"/>
          <w:bottom w:val="nil"/>
          <w:right w:val="nil"/>
          <w:between w:val="nil"/>
        </w:pBdr>
        <w:tabs>
          <w:tab w:val="left" w:pos="567"/>
          <w:tab w:val="left" w:pos="1560"/>
        </w:tabs>
        <w:ind w:left="851" w:firstLine="0"/>
        <w:jc w:val="both"/>
        <w:rPr>
          <w:rFonts w:ascii="Arial" w:eastAsia="Arial" w:hAnsi="Arial" w:cs="Arial"/>
          <w:sz w:val="22"/>
          <w:szCs w:val="22"/>
        </w:rPr>
      </w:pPr>
      <w:r>
        <w:rPr>
          <w:rFonts w:ascii="Arial" w:eastAsia="Arial" w:hAnsi="Arial" w:cs="Arial"/>
          <w:sz w:val="22"/>
          <w:szCs w:val="22"/>
        </w:rPr>
        <w:t>nurodoma siūlomo išnuomoti nekilnojamojo turto pradinė nuomos kaina. Pateikiama užpildyta Pasiūlymo forma (Pirkimo sąlygų Priedas Nr. 1) su Pasiūlymo formoje nurodytais privalomais pateikti dokumentais;</w:t>
      </w:r>
    </w:p>
    <w:p w14:paraId="1F27C7B6" w14:textId="77777777" w:rsidR="007644EF" w:rsidRDefault="00000000">
      <w:pPr>
        <w:numPr>
          <w:ilvl w:val="2"/>
          <w:numId w:val="4"/>
        </w:numPr>
        <w:pBdr>
          <w:top w:val="nil"/>
          <w:left w:val="nil"/>
          <w:bottom w:val="nil"/>
          <w:right w:val="nil"/>
          <w:between w:val="nil"/>
        </w:pBdr>
        <w:tabs>
          <w:tab w:val="left" w:pos="567"/>
          <w:tab w:val="left" w:pos="1560"/>
        </w:tabs>
        <w:ind w:left="851" w:firstLine="0"/>
        <w:jc w:val="both"/>
        <w:rPr>
          <w:rFonts w:ascii="Arial" w:eastAsia="Arial" w:hAnsi="Arial" w:cs="Arial"/>
          <w:sz w:val="22"/>
          <w:szCs w:val="22"/>
        </w:rPr>
      </w:pPr>
      <w:r>
        <w:rPr>
          <w:rFonts w:ascii="Arial" w:eastAsia="Arial" w:hAnsi="Arial" w:cs="Arial"/>
          <w:sz w:val="22"/>
          <w:szCs w:val="22"/>
        </w:rPr>
        <w:t>nurodoma data, nuo kada faktiškai bus galima naudotis nekilnojamuoju turtu (nurodyta data negali būti vėlesnė nei Pirkimo sąlygų Priede Nr. 2 nurodytą datą);</w:t>
      </w:r>
    </w:p>
    <w:p w14:paraId="1F27C7B7" w14:textId="77777777" w:rsidR="007644EF" w:rsidRDefault="00000000">
      <w:pPr>
        <w:numPr>
          <w:ilvl w:val="2"/>
          <w:numId w:val="4"/>
        </w:numPr>
        <w:pBdr>
          <w:top w:val="nil"/>
          <w:left w:val="nil"/>
          <w:bottom w:val="nil"/>
          <w:right w:val="nil"/>
          <w:between w:val="nil"/>
        </w:pBdr>
        <w:tabs>
          <w:tab w:val="left" w:pos="567"/>
        </w:tabs>
        <w:ind w:left="1560" w:hanging="851"/>
        <w:jc w:val="both"/>
        <w:rPr>
          <w:rFonts w:ascii="Arial" w:eastAsia="Arial" w:hAnsi="Arial" w:cs="Arial"/>
          <w:sz w:val="22"/>
          <w:szCs w:val="22"/>
        </w:rPr>
      </w:pPr>
      <w:r>
        <w:rPr>
          <w:rFonts w:ascii="Arial" w:eastAsia="Arial" w:hAnsi="Arial" w:cs="Arial"/>
          <w:sz w:val="22"/>
          <w:szCs w:val="22"/>
        </w:rPr>
        <w:t>pateikiama kita Pirkimo sąlygose reikalaujama informacija / duomenys / dokumentai.</w:t>
      </w:r>
    </w:p>
    <w:p w14:paraId="1F27C7B8" w14:textId="77777777" w:rsidR="007644EF" w:rsidRDefault="00000000">
      <w:pPr>
        <w:numPr>
          <w:ilvl w:val="1"/>
          <w:numId w:val="4"/>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Kandidatas gali pateikti tik vieną Pasiūlymą dėl konkretaus nekilnojamojo turto. Alternatyvius pasiūlymus pateikti draudžiama. Alternatyvus pasiūlymas – pasiūlymas, kuriame siūlomos kitokios, negu yra nustatyta Pirkimo sąlygose, nekilnojamojo turto charakteristikos arba Pirkimo sąlygos. Kandidatai, kurie pateiks alternatyvius Pasiūlymus, bus atmetami ir jų Pasiūlymai nevertinami.</w:t>
      </w:r>
    </w:p>
    <w:p w14:paraId="1F27C7B9"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Kandidato Pasiūlymas bei kita korespondencija pateikiami lietuvių kalba. Jei atitinkami dokumentai yra išduoti kita kalba, turi būti pateiktas tinkamai patvirtintas vertimas į lietuvių kalbą. Vertimo patvirtinimas laikomas tinkamu, jei vertimas yra patvirtintas vertėjo parašu ir vertimo biuro antspaudu arba Kandidato vadovo ar jo įgalioto asmens parašu ir antspaudu (jei turi).</w:t>
      </w:r>
    </w:p>
    <w:p w14:paraId="1F27C7BA"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Pateikdamas Pasiūlymą, Kandidatas sutinka su Pirkimo sąlygomis ir patvirtina, kad jo Pasiūlyme pateikta informacija yra teisinga ir apima viską, ko reikia norint tinkamai įvykdyti Sutartį.</w:t>
      </w:r>
    </w:p>
    <w:p w14:paraId="1F27C7BB"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Kandidatai pasiūlyme turi nurodyti, kokia Pasiūlyme pateikta informacija yra konfidenciali, jei tokia yra. Tokią informaciją sudaro komercinė (gamybinė) paslaptis ir konfidencialieji pasiūlymų aspektai. Informacija, kurią viešai skelbti įpareigoja Lietuvos Respublikos įstatymai, negali būti Kandidato nurodoma kaip konfidenciali, todėl, Kandidatui nurodžius tokią informaciją kaip konfidencialią, Perkančioji organizacija turi teisę ją skelbti. Konfidencialiais taip pat negali būti laikomi: Kandidato pavadinimas, Pasiūlymo kaina , taip pat kita informacija, kuri teisės aktų nustatyta tvarka turi būti skelbiama arba kitokiu būdu viešai prieinama visuomenei. Perkančioji organizacija gali kreiptis į Kandidatą, prašydama pagrįsti informacijos konfidencialumą. Perkančioji organizacija, Komisija, jos nariai ar ekspertai ir kiti asmenys, nepažeisdami įstatymų reikalavimų, ypač dėl sudarytos Sutarties skelbimo ir informacijos, negali tretiesiems asmenims atskleisti Kandidato Perkančiajai organizacijai pateiktos informacijos, kurią Kandidatas pagrįstai nurodė kaip konfidencialią. Konfidencialius dokumentus kandidatas nurodo pasiūlymo formoje, parengtoje pagal Pirkimo sąlygų 1 priedą.</w:t>
      </w:r>
    </w:p>
    <w:p w14:paraId="1F27C7BC"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Pasiūlymas turi galioti 90 (devyniasdešimt) dienų. Jeigu Pasiūlyme nenurodytas jos galiojimo laikas, laikoma, kad jis galioja tiek, kiek numatyta Pirkimo sąlygose. Pasiūlymų galiojimo laikotarpiui nepasibaigus, Perkančioji organizacija gali prašyti, kad Kandidatai pratęstų Pasiūlymų galiojimą iki konkrečiai nurodyto laiko, pranešdama apie tai visiems Kandidatams. Jei Kandidatas iki Perkančiosios organizacijos nustatytos datos neatsako į Perkančiosios organizacijos prašymą pratęsti Pasiūlymo galiojimą, laikoma, kad jis atmetė prašymą pratęsti Pasiūlymo galiojimo terminą. Bet kokiu atveju Pasiūlymo galiojimo termino pratęsimas nesuteikia teisės Kandidatui pakeisti Pasiūlymo turinio.</w:t>
      </w:r>
    </w:p>
    <w:p w14:paraId="1F27C7BD"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 xml:space="preserve">Pasiūlymas, pasirašytas Kandidato vadovo arba jo įgalioto asmens, turi būti pateiktas asmeniškai (pats Kandidatas pristato), paštu ar per kurjerį adresu: VĮ Turto bankas, Kęstučio g. 45, 08124 Vilniuje iki 1 priede ir Pirkimo skelbime nurodytos datos (ir konkretaus laiko) Lietuvos laiku. </w:t>
      </w:r>
      <w:r>
        <w:rPr>
          <w:rFonts w:ascii="Arial" w:eastAsia="Arial" w:hAnsi="Arial" w:cs="Arial"/>
          <w:sz w:val="22"/>
          <w:szCs w:val="22"/>
          <w:u w:val="single"/>
        </w:rPr>
        <w:t>Ant voko turi būti užrašyta neatplėšti iki konkrečios datos (konkretaus laiko, kuris nustatytas Pirkimo skelbime)</w:t>
      </w:r>
      <w:r>
        <w:rPr>
          <w:rFonts w:ascii="Arial" w:eastAsia="Arial" w:hAnsi="Arial" w:cs="Arial"/>
          <w:sz w:val="22"/>
          <w:szCs w:val="22"/>
        </w:rPr>
        <w:t>. Vėliau gauti Pasiūlymai nebus priimami ir nagrinėjami</w:t>
      </w:r>
      <w:r>
        <w:rPr>
          <w:rFonts w:ascii="Arial" w:eastAsia="Arial" w:hAnsi="Arial" w:cs="Arial"/>
          <w:i/>
          <w:sz w:val="22"/>
          <w:szCs w:val="22"/>
        </w:rPr>
        <w:t xml:space="preserve">. </w:t>
      </w:r>
      <w:r>
        <w:rPr>
          <w:rFonts w:ascii="Arial" w:eastAsia="Arial" w:hAnsi="Arial" w:cs="Arial"/>
          <w:i/>
          <w:sz w:val="22"/>
          <w:szCs w:val="22"/>
          <w:u w:val="single"/>
        </w:rPr>
        <w:t>Pasiūlymo (su priedais) lapai turi būti sunumeruoti, susiūti taip, kad nepažeidžiant susiuvimo nebūtų galima į Pasiūlymą įdėti naujų lapų arba lapus pakeisti. Paskutinio Pasiūlymo lapo antroje pusėje turi būti jį patvirtinantis kandidato ar jo įgalioto asmens parašas ir antspaudas (jeigu turi).</w:t>
      </w:r>
    </w:p>
    <w:p w14:paraId="1F27C7BE"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Perkančioji organizacija neatsako už pašto vėlavimus ar kitus nenumatytus atvejus, dėl kurių Pasiūlymai nebuvo gauti ar gauti pavėluotai. Pavėluotai gauti Pasiūlymai grąžinami Kandidatams registruotu paštu.</w:t>
      </w:r>
    </w:p>
    <w:p w14:paraId="1F27C7BF" w14:textId="77777777" w:rsidR="007644EF" w:rsidRDefault="00000000">
      <w:pPr>
        <w:numPr>
          <w:ilvl w:val="1"/>
          <w:numId w:val="4"/>
        </w:numPr>
        <w:pBdr>
          <w:top w:val="nil"/>
          <w:left w:val="nil"/>
          <w:bottom w:val="nil"/>
          <w:right w:val="nil"/>
          <w:between w:val="nil"/>
        </w:pBdr>
        <w:tabs>
          <w:tab w:val="left" w:pos="709"/>
          <w:tab w:val="left" w:pos="1418"/>
        </w:tabs>
        <w:ind w:left="0" w:firstLine="0"/>
        <w:jc w:val="both"/>
        <w:rPr>
          <w:rFonts w:ascii="Arial" w:eastAsia="Arial" w:hAnsi="Arial" w:cs="Arial"/>
          <w:sz w:val="22"/>
          <w:szCs w:val="22"/>
        </w:rPr>
      </w:pPr>
      <w:r>
        <w:rPr>
          <w:rFonts w:ascii="Arial" w:eastAsia="Arial" w:hAnsi="Arial" w:cs="Arial"/>
          <w:sz w:val="22"/>
          <w:szCs w:val="22"/>
        </w:rPr>
        <w:t>Kandidatas iki galutinio Pasiūlymų pateikimo termino turi teisę pakeisti, papildyti arba atšaukti savo Pasiūlymą. Toks pakeitimas arba pranešimas, kad Pasiūlymas atšaukiamas, pripažįstamas galiojančiu, jeigu Perkančioji organizacija jį gauna pateiktą raštu iki Pasiūlymo pateikimo termino pabaigos.</w:t>
      </w:r>
    </w:p>
    <w:p w14:paraId="1F27C7C0" w14:textId="41B0A06C" w:rsidR="007644EF" w:rsidRDefault="00000000">
      <w:pPr>
        <w:tabs>
          <w:tab w:val="left" w:pos="709"/>
          <w:tab w:val="left" w:pos="1418"/>
        </w:tabs>
        <w:spacing w:before="240" w:after="240"/>
        <w:ind w:right="0"/>
        <w:jc w:val="both"/>
        <w:rPr>
          <w:rFonts w:ascii="Arial" w:eastAsia="Arial" w:hAnsi="Arial" w:cs="Arial"/>
          <w:sz w:val="22"/>
          <w:szCs w:val="22"/>
        </w:rPr>
      </w:pPr>
      <w:r>
        <w:rPr>
          <w:rFonts w:ascii="Arial" w:eastAsia="Arial" w:hAnsi="Arial" w:cs="Arial"/>
          <w:sz w:val="22"/>
          <w:szCs w:val="22"/>
        </w:rPr>
        <w:lastRenderedPageBreak/>
        <w:t>3.12.</w:t>
      </w:r>
      <w:r>
        <w:rPr>
          <w:sz w:val="14"/>
          <w:szCs w:val="14"/>
        </w:rPr>
        <w:t xml:space="preserve">         </w:t>
      </w:r>
      <w:r>
        <w:rPr>
          <w:rFonts w:ascii="Arial" w:eastAsia="Arial" w:hAnsi="Arial" w:cs="Arial"/>
          <w:sz w:val="22"/>
          <w:szCs w:val="22"/>
        </w:rPr>
        <w:t>Pasiūlymo galiojimo užtikrinimas: Perkančioji organizacija nereikalauja kartu su pasiūlymu pateikti pasiūlymo galiojimo užtikrinimą patvirtinančio dokumento – besąlyginės banko garantijos, draudimo bendrovės laidavimo rašto ar įmokėjimo į Perkančiosios organizacijos banko sąskaitą tam tikros pinigų sumos, tačiau potencialus pasiūlymo teikėjas (Nuomininkas) pateikdamas pasiūlymą, nuo pasiūlymo pateikimo momento besąlygiškai sutinka, kad jis pagal Perkančiosios organizacijos pirmą pareikalavimą ir per Perkančiosios organizacijos nustatytą terminą, laikant, kad tai yra Perkančiosios organizacijos minimalūs nuostoliai, kurių pastarajai įrodinėti nereikia, Perkančiajai organizacijai turės sumokėti</w:t>
      </w:r>
      <w:r w:rsidR="00C82B6C">
        <w:rPr>
          <w:rFonts w:ascii="Arial" w:eastAsia="Arial" w:hAnsi="Arial" w:cs="Arial"/>
          <w:sz w:val="22"/>
          <w:szCs w:val="22"/>
        </w:rPr>
        <w:t xml:space="preserve"> vieno mėnesio</w:t>
      </w:r>
      <w:r w:rsidR="00C82B6C" w:rsidRPr="00C82B6C">
        <w:rPr>
          <w:rFonts w:ascii="Arial" w:eastAsia="Arial" w:hAnsi="Arial" w:cs="Arial"/>
          <w:sz w:val="22"/>
          <w:szCs w:val="22"/>
        </w:rPr>
        <w:t xml:space="preserve"> nuom</w:t>
      </w:r>
      <w:r w:rsidR="00C82B6C">
        <w:rPr>
          <w:rFonts w:ascii="Arial" w:eastAsia="Arial" w:hAnsi="Arial" w:cs="Arial"/>
          <w:sz w:val="22"/>
          <w:szCs w:val="22"/>
        </w:rPr>
        <w:t>os</w:t>
      </w:r>
      <w:r w:rsidR="007623D2">
        <w:rPr>
          <w:rFonts w:ascii="Arial" w:eastAsia="Arial" w:hAnsi="Arial" w:cs="Arial"/>
          <w:sz w:val="22"/>
          <w:szCs w:val="22"/>
        </w:rPr>
        <w:t xml:space="preserve"> kainos</w:t>
      </w:r>
      <w:r w:rsidR="00C82B6C" w:rsidRPr="00C82B6C">
        <w:rPr>
          <w:rFonts w:ascii="Arial" w:eastAsia="Arial" w:hAnsi="Arial" w:cs="Arial"/>
          <w:sz w:val="22"/>
          <w:szCs w:val="22"/>
        </w:rPr>
        <w:t xml:space="preserve"> dydžio</w:t>
      </w:r>
      <w:r w:rsidR="00112AC3">
        <w:rPr>
          <w:rFonts w:ascii="Arial" w:eastAsia="Arial" w:hAnsi="Arial" w:cs="Arial"/>
          <w:sz w:val="22"/>
          <w:szCs w:val="22"/>
        </w:rPr>
        <w:t xml:space="preserve"> </w:t>
      </w:r>
      <w:r>
        <w:rPr>
          <w:rFonts w:ascii="Arial" w:eastAsia="Arial" w:hAnsi="Arial" w:cs="Arial"/>
          <w:sz w:val="22"/>
          <w:szCs w:val="22"/>
        </w:rPr>
        <w:t xml:space="preserve"> baudą, jeigu pasiūlymo teikėjas (Nuomininkas):</w:t>
      </w:r>
    </w:p>
    <w:p w14:paraId="1F27C7C1" w14:textId="77777777" w:rsidR="007644EF" w:rsidRDefault="00000000">
      <w:pPr>
        <w:tabs>
          <w:tab w:val="left" w:pos="992"/>
          <w:tab w:val="left" w:pos="1418"/>
        </w:tabs>
        <w:spacing w:before="240" w:after="240"/>
        <w:ind w:left="1417" w:right="0" w:hanging="705"/>
        <w:jc w:val="both"/>
        <w:rPr>
          <w:rFonts w:ascii="Arial" w:eastAsia="Arial" w:hAnsi="Arial" w:cs="Arial"/>
          <w:sz w:val="22"/>
          <w:szCs w:val="22"/>
        </w:rPr>
      </w:pPr>
      <w:r>
        <w:rPr>
          <w:rFonts w:ascii="Arial" w:eastAsia="Arial" w:hAnsi="Arial" w:cs="Arial"/>
          <w:sz w:val="22"/>
          <w:szCs w:val="22"/>
        </w:rPr>
        <w:t>3.12.1.</w:t>
      </w:r>
      <w:r>
        <w:rPr>
          <w:sz w:val="14"/>
          <w:szCs w:val="14"/>
        </w:rPr>
        <w:t xml:space="preserve"> </w:t>
      </w:r>
      <w:r>
        <w:rPr>
          <w:rFonts w:ascii="Arial" w:eastAsia="Arial" w:hAnsi="Arial" w:cs="Arial"/>
          <w:sz w:val="22"/>
          <w:szCs w:val="22"/>
        </w:rPr>
        <w:t>atšaukia arba pakeičia savo pasiūlymą pasiūlymo galiojimo laikotarpiu;</w:t>
      </w:r>
    </w:p>
    <w:p w14:paraId="1F27C7C2" w14:textId="77777777" w:rsidR="007644EF" w:rsidRDefault="00000000">
      <w:pPr>
        <w:tabs>
          <w:tab w:val="left" w:pos="992"/>
          <w:tab w:val="left" w:pos="1418"/>
        </w:tabs>
        <w:spacing w:before="240" w:after="240"/>
        <w:ind w:left="1417" w:right="0" w:hanging="705"/>
        <w:jc w:val="both"/>
        <w:rPr>
          <w:rFonts w:ascii="Arial" w:eastAsia="Arial" w:hAnsi="Arial" w:cs="Arial"/>
          <w:sz w:val="22"/>
          <w:szCs w:val="22"/>
        </w:rPr>
      </w:pPr>
      <w:r>
        <w:rPr>
          <w:rFonts w:ascii="Arial" w:eastAsia="Arial" w:hAnsi="Arial" w:cs="Arial"/>
          <w:sz w:val="22"/>
          <w:szCs w:val="22"/>
        </w:rPr>
        <w:t>3.12.2.</w:t>
      </w:r>
      <w:r>
        <w:rPr>
          <w:sz w:val="14"/>
          <w:szCs w:val="14"/>
        </w:rPr>
        <w:t xml:space="preserve"> </w:t>
      </w:r>
      <w:r>
        <w:rPr>
          <w:rFonts w:ascii="Arial" w:eastAsia="Arial" w:hAnsi="Arial" w:cs="Arial"/>
          <w:sz w:val="22"/>
          <w:szCs w:val="22"/>
        </w:rPr>
        <w:t>laimėjęs pirkimą, vengia arba atsisako pasirašyti pirkimo sutartį per Perkančiosios organizacijos nurodytą terminą;</w:t>
      </w:r>
    </w:p>
    <w:p w14:paraId="1F27C7C3" w14:textId="77777777" w:rsidR="007644EF" w:rsidRDefault="00000000">
      <w:pPr>
        <w:tabs>
          <w:tab w:val="left" w:pos="992"/>
          <w:tab w:val="left" w:pos="1418"/>
        </w:tabs>
        <w:spacing w:before="240" w:after="240"/>
        <w:ind w:left="1417" w:right="0" w:hanging="705"/>
        <w:jc w:val="both"/>
        <w:rPr>
          <w:rFonts w:ascii="Arial" w:eastAsia="Arial" w:hAnsi="Arial" w:cs="Arial"/>
          <w:sz w:val="22"/>
          <w:szCs w:val="22"/>
        </w:rPr>
      </w:pPr>
      <w:r>
        <w:rPr>
          <w:rFonts w:ascii="Arial" w:eastAsia="Arial" w:hAnsi="Arial" w:cs="Arial"/>
          <w:sz w:val="22"/>
          <w:szCs w:val="22"/>
        </w:rPr>
        <w:t>3.12.3.</w:t>
      </w:r>
      <w:r>
        <w:rPr>
          <w:sz w:val="14"/>
          <w:szCs w:val="14"/>
        </w:rPr>
        <w:t xml:space="preserve"> </w:t>
      </w:r>
      <w:r>
        <w:rPr>
          <w:rFonts w:ascii="Arial" w:eastAsia="Arial" w:hAnsi="Arial" w:cs="Arial"/>
          <w:sz w:val="22"/>
          <w:szCs w:val="22"/>
        </w:rPr>
        <w:t>vengia arba atsisako pateikti pirkimo sutarties įvykdymo užtikrinimą ar kitą su sutarties įsigaliojimu siejamą dokumentą per pirkimo sutartyje nustatytą terminą (jeigu tokių reikalaujama).</w:t>
      </w:r>
    </w:p>
    <w:p w14:paraId="1F27C7C4" w14:textId="77777777" w:rsidR="007644EF" w:rsidRDefault="007644EF">
      <w:pPr>
        <w:pBdr>
          <w:top w:val="nil"/>
          <w:left w:val="nil"/>
          <w:bottom w:val="nil"/>
          <w:right w:val="nil"/>
          <w:between w:val="nil"/>
        </w:pBdr>
        <w:tabs>
          <w:tab w:val="left" w:pos="709"/>
          <w:tab w:val="left" w:pos="1418"/>
        </w:tabs>
        <w:ind w:left="1145"/>
        <w:jc w:val="both"/>
        <w:rPr>
          <w:rFonts w:ascii="Arial" w:eastAsia="Arial" w:hAnsi="Arial" w:cs="Arial"/>
          <w:sz w:val="22"/>
          <w:szCs w:val="22"/>
        </w:rPr>
      </w:pPr>
    </w:p>
    <w:p w14:paraId="1F27C7C5" w14:textId="77777777" w:rsidR="007644EF" w:rsidRDefault="00000000">
      <w:pPr>
        <w:keepNext/>
        <w:keepLines/>
        <w:numPr>
          <w:ilvl w:val="0"/>
          <w:numId w:val="2"/>
        </w:numPr>
        <w:pBdr>
          <w:top w:val="nil"/>
          <w:left w:val="nil"/>
          <w:bottom w:val="nil"/>
          <w:right w:val="nil"/>
          <w:between w:val="nil"/>
        </w:pBdr>
        <w:tabs>
          <w:tab w:val="left" w:pos="567"/>
        </w:tabs>
        <w:jc w:val="center"/>
        <w:rPr>
          <w:rFonts w:ascii="Arial" w:eastAsia="Arial" w:hAnsi="Arial" w:cs="Arial"/>
          <w:b/>
          <w:sz w:val="22"/>
          <w:szCs w:val="22"/>
        </w:rPr>
      </w:pPr>
      <w:bookmarkStart w:id="3" w:name="bookmark=id.3znysh7" w:colFirst="0" w:colLast="0"/>
      <w:bookmarkEnd w:id="3"/>
      <w:r>
        <w:rPr>
          <w:rFonts w:ascii="Arial" w:eastAsia="Arial" w:hAnsi="Arial" w:cs="Arial"/>
          <w:b/>
          <w:sz w:val="22"/>
          <w:szCs w:val="22"/>
        </w:rPr>
        <w:t>PIRKIMO SĄLYGŲ PAAIŠKINIMAS IR PATIKSLINIMAS</w:t>
      </w:r>
    </w:p>
    <w:p w14:paraId="1F27C7C6" w14:textId="77777777" w:rsidR="007644EF" w:rsidRDefault="007644EF">
      <w:pPr>
        <w:keepNext/>
        <w:keepLines/>
        <w:pBdr>
          <w:top w:val="nil"/>
          <w:left w:val="nil"/>
          <w:bottom w:val="nil"/>
          <w:right w:val="nil"/>
          <w:between w:val="nil"/>
        </w:pBdr>
        <w:tabs>
          <w:tab w:val="left" w:pos="567"/>
        </w:tabs>
        <w:jc w:val="both"/>
        <w:rPr>
          <w:rFonts w:ascii="Arial" w:eastAsia="Arial" w:hAnsi="Arial" w:cs="Arial"/>
          <w:b/>
          <w:sz w:val="22"/>
          <w:szCs w:val="22"/>
        </w:rPr>
      </w:pPr>
    </w:p>
    <w:p w14:paraId="1F27C7C7"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 xml:space="preserve">Kandidatas gali el. paštu (tai bus prilyginama užklausai raštu): </w:t>
      </w:r>
      <w:hyperlink r:id="rId10">
        <w:r w:rsidR="007644EF">
          <w:rPr>
            <w:rFonts w:ascii="Arial" w:eastAsia="Arial" w:hAnsi="Arial" w:cs="Arial"/>
            <w:color w:val="0066CC"/>
            <w:sz w:val="22"/>
            <w:szCs w:val="22"/>
            <w:u w:val="single"/>
          </w:rPr>
          <w:t>info@turtas.lt</w:t>
        </w:r>
      </w:hyperlink>
      <w:r>
        <w:rPr>
          <w:rFonts w:ascii="Arial" w:eastAsia="Arial" w:hAnsi="Arial" w:cs="Arial"/>
          <w:sz w:val="22"/>
          <w:szCs w:val="22"/>
        </w:rPr>
        <w:t xml:space="preserve"> (temoje nurodant „Dėl administracinių patalpų nuomos pirkimo sąlygų“) prašyti, kad Perkančioji organizacija paaiškintų Pirkimo sąlygas ir / ar pateiktų papildomą su Pirkimo sąlygomis susijusią informaciją. Perkančioji organizacija atsako į kiekvieną Kandidato pateiktą prašymą paaiškinti Pirkimo sąlygas ir / ar prašymą pateikti papildomą su Pirkimo sąlygomis susijusią informaciją, jeigu prašymas gautas ne vėliau kaip prieš 6 (šešias) darbo dienas iki Pasiūlymų pateikimo termino pabaigos. Perkančioji organizacija atsakymą į tokį prašymą pateikia visiems Kandidatams ne vėliau kaip likus 3 (trims) darbo dienoms iki Pasiūlymų pateikimo termino pabaigos. Kandidatai turėtų būti aktyvūs ir pateikti klausimus, ar paprašyti paaiškinti Pirkimo sąlygas iš karto jas išanalizavę, atsižvelgdami į tai, kad, pasibaigus Pasiūlymų pateikimo terminui, Pasiūlymo turinio keisti nebus galima.</w:t>
      </w:r>
    </w:p>
    <w:p w14:paraId="1F27C7C8"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 xml:space="preserve">Visi paaiškinimai / papildoma informacija siunčiami el. paštu, kuriuo pateikta užklausa. Perkančioji organizacija, atsakydama Kandidatui, paaiškinimą / papildomą informaciją patalpina ir Perkančiosios organizacijos svetainėje </w:t>
      </w:r>
      <w:hyperlink r:id="rId11">
        <w:r w:rsidR="007644EF">
          <w:rPr>
            <w:rFonts w:ascii="Arial" w:eastAsia="Arial" w:hAnsi="Arial" w:cs="Arial"/>
            <w:color w:val="0066CC"/>
            <w:sz w:val="22"/>
            <w:szCs w:val="22"/>
            <w:u w:val="single"/>
          </w:rPr>
          <w:t>https://turtas.lt/administracine-informacija/viesieji-pirkimai/</w:t>
        </w:r>
      </w:hyperlink>
      <w:r>
        <w:rPr>
          <w:rFonts w:ascii="Arial" w:eastAsia="Arial" w:hAnsi="Arial" w:cs="Arial"/>
          <w:sz w:val="22"/>
          <w:szCs w:val="22"/>
        </w:rPr>
        <w:t>.</w:t>
      </w:r>
    </w:p>
    <w:p w14:paraId="1F27C7C9"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 xml:space="preserve">Iki Pasiūlymų pateikimo termino pabaigos, Perkančioji organizacija savo iniciatyva turi teisę raštu paaiškinti (patikslinti) Pirkimo sąlygas. Tokie paaiškinimai (patikslinimai) patalpinami Perkančiosios organizacijos svetainėje </w:t>
      </w:r>
      <w:hyperlink r:id="rId12">
        <w:r w:rsidR="007644EF">
          <w:rPr>
            <w:rFonts w:ascii="Arial" w:eastAsia="Arial" w:hAnsi="Arial" w:cs="Arial"/>
            <w:color w:val="0066CC"/>
            <w:sz w:val="22"/>
            <w:szCs w:val="22"/>
            <w:u w:val="single"/>
          </w:rPr>
          <w:t>https://turtas.lt/administracine-informacija/viesieji-pirkimai/</w:t>
        </w:r>
      </w:hyperlink>
      <w:r>
        <w:rPr>
          <w:rFonts w:ascii="Arial" w:eastAsia="Arial" w:hAnsi="Arial" w:cs="Arial"/>
          <w:sz w:val="22"/>
          <w:szCs w:val="22"/>
        </w:rPr>
        <w:t xml:space="preserve"> ne vėliau kaip likus 3 (trims) darbo dienoms iki Pasiūlymų pateikimo termino pabaigos. Vadovaujantis protingumo kriterijumi Pasiūlymų pateikimo terminas gali būti nukeltas.</w:t>
      </w:r>
    </w:p>
    <w:p w14:paraId="1F27C7CA"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Perkančioji organizacija, paaiškindama ar patikslindama Pirkimo sąlygas, privalo užtikrinti Kandidatų anonimiškumą, t. y. privalo užtikrinti, kad Kandidatas nesužinotų kitų Kandidatų, dalyvaujančių Pirkimo procedūrose, pavadinimų ir kitų rekvizitų.</w:t>
      </w:r>
    </w:p>
    <w:p w14:paraId="1F27C7CB"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 xml:space="preserve">Jeigu Perkančioji organizacija Pirkimo sąlygas paaiškina (patikslina) ir negali paaiškinimų (patikslinimų) pateikti taip, kad paaiškinimai būtų išsiųsti Kandidatams ne vėliau kaip likus 3 (trims) darbo dienoms iki Pasiūlymų pateikimo termino pabaigos, ji pratęsia Pasiūlymų pateikimo terminą tiek, kad Kandidatai, rengdami Pasiūlymus, galėtų atsižvelgti į šiuos paaiškinimus (patikslinimus). Informacija apie Pasiūlymų pateikimo termino pratęsimą patalpinama Perkančiosios organizacijos puslapyje  </w:t>
      </w:r>
      <w:hyperlink r:id="rId13">
        <w:r w:rsidR="007644EF">
          <w:rPr>
            <w:rFonts w:ascii="Arial" w:eastAsia="Arial" w:hAnsi="Arial" w:cs="Arial"/>
            <w:color w:val="0066CC"/>
            <w:sz w:val="22"/>
            <w:szCs w:val="22"/>
            <w:u w:val="single"/>
          </w:rPr>
          <w:t>https://turtas.lt/administracine-informacija/viesieji-pirkimai/</w:t>
        </w:r>
      </w:hyperlink>
      <w:r>
        <w:rPr>
          <w:rFonts w:ascii="Arial" w:eastAsia="Arial" w:hAnsi="Arial" w:cs="Arial"/>
          <w:sz w:val="22"/>
          <w:szCs w:val="22"/>
        </w:rPr>
        <w:t>.</w:t>
      </w:r>
    </w:p>
    <w:p w14:paraId="1F27C7CC" w14:textId="77777777" w:rsidR="007644EF" w:rsidRDefault="007644EF">
      <w:pPr>
        <w:pBdr>
          <w:top w:val="nil"/>
          <w:left w:val="nil"/>
          <w:bottom w:val="nil"/>
          <w:right w:val="nil"/>
          <w:between w:val="nil"/>
        </w:pBdr>
        <w:tabs>
          <w:tab w:val="left" w:pos="1418"/>
        </w:tabs>
        <w:ind w:left="851"/>
        <w:jc w:val="both"/>
        <w:rPr>
          <w:rFonts w:ascii="Arial" w:eastAsia="Arial" w:hAnsi="Arial" w:cs="Arial"/>
          <w:sz w:val="22"/>
          <w:szCs w:val="22"/>
        </w:rPr>
      </w:pPr>
    </w:p>
    <w:p w14:paraId="1F27C7CD" w14:textId="77777777" w:rsidR="007644EF" w:rsidRDefault="00000000">
      <w:pPr>
        <w:numPr>
          <w:ilvl w:val="0"/>
          <w:numId w:val="2"/>
        </w:numPr>
        <w:pBdr>
          <w:top w:val="nil"/>
          <w:left w:val="nil"/>
          <w:bottom w:val="nil"/>
          <w:right w:val="nil"/>
          <w:between w:val="nil"/>
        </w:pBdr>
        <w:tabs>
          <w:tab w:val="left" w:pos="1418"/>
        </w:tabs>
        <w:ind w:left="851"/>
        <w:jc w:val="both"/>
        <w:rPr>
          <w:rFonts w:ascii="Arial" w:eastAsia="Arial" w:hAnsi="Arial" w:cs="Arial"/>
          <w:sz w:val="22"/>
          <w:szCs w:val="22"/>
        </w:rPr>
      </w:pPr>
      <w:bookmarkStart w:id="4" w:name="bookmark=id.2et92p0" w:colFirst="0" w:colLast="0"/>
      <w:bookmarkEnd w:id="4"/>
      <w:r>
        <w:rPr>
          <w:rFonts w:ascii="Arial" w:eastAsia="Arial" w:hAnsi="Arial" w:cs="Arial"/>
          <w:b/>
          <w:sz w:val="22"/>
          <w:szCs w:val="22"/>
        </w:rPr>
        <w:t>KANDIDATŲ ATRANKA DERYBOMS, KVIETIMAS DERĖTIS IR DERYBOS</w:t>
      </w:r>
    </w:p>
    <w:p w14:paraId="1F27C7CE" w14:textId="77777777" w:rsidR="007644EF" w:rsidRDefault="007644EF">
      <w:pPr>
        <w:pBdr>
          <w:top w:val="nil"/>
          <w:left w:val="nil"/>
          <w:bottom w:val="nil"/>
          <w:right w:val="nil"/>
          <w:between w:val="nil"/>
        </w:pBdr>
        <w:tabs>
          <w:tab w:val="left" w:pos="1418"/>
        </w:tabs>
        <w:ind w:left="851"/>
        <w:jc w:val="both"/>
        <w:rPr>
          <w:rFonts w:ascii="Arial" w:eastAsia="Arial" w:hAnsi="Arial" w:cs="Arial"/>
          <w:sz w:val="22"/>
          <w:szCs w:val="22"/>
        </w:rPr>
      </w:pPr>
    </w:p>
    <w:p w14:paraId="1F27C7CF"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t>Pateiktus Pasiūlymus su dokumentais nagrinėja ir vertina Komisija. Pasiūlymas nagrinėjamas ir vertinamas konfidencialiai, nedalyvaujant Pasiūlymus pateikusių Kandidatų atstovams. Informacija / pranešimai apie priimtus sprendimus (kvietimą derėtis) Kandidatams siunčiama el. paštu nurodytu Pasiūlymo formoje (Pirkimo sąlygų 1 priedas).</w:t>
      </w:r>
    </w:p>
    <w:p w14:paraId="1F27C7D0" w14:textId="77777777" w:rsidR="007644EF" w:rsidRDefault="00000000">
      <w:pPr>
        <w:numPr>
          <w:ilvl w:val="1"/>
          <w:numId w:val="2"/>
        </w:numPr>
        <w:pBdr>
          <w:top w:val="nil"/>
          <w:left w:val="nil"/>
          <w:bottom w:val="nil"/>
          <w:right w:val="nil"/>
          <w:between w:val="nil"/>
        </w:pBdr>
        <w:tabs>
          <w:tab w:val="left" w:pos="709"/>
        </w:tabs>
        <w:jc w:val="both"/>
        <w:rPr>
          <w:rFonts w:ascii="Arial" w:eastAsia="Arial" w:hAnsi="Arial" w:cs="Arial"/>
          <w:sz w:val="22"/>
          <w:szCs w:val="22"/>
        </w:rPr>
      </w:pPr>
      <w:r>
        <w:rPr>
          <w:rFonts w:ascii="Arial" w:eastAsia="Arial" w:hAnsi="Arial" w:cs="Arial"/>
          <w:sz w:val="22"/>
          <w:szCs w:val="22"/>
        </w:rPr>
        <w:lastRenderedPageBreak/>
        <w:t>Komisija nagrinėja:</w:t>
      </w:r>
    </w:p>
    <w:p w14:paraId="1F27C7D1" w14:textId="77777777" w:rsidR="007644EF" w:rsidRDefault="00000000">
      <w:pPr>
        <w:numPr>
          <w:ilvl w:val="2"/>
          <w:numId w:val="5"/>
        </w:numPr>
        <w:pBdr>
          <w:top w:val="nil"/>
          <w:left w:val="nil"/>
          <w:bottom w:val="nil"/>
          <w:right w:val="nil"/>
          <w:between w:val="nil"/>
        </w:pBdr>
        <w:tabs>
          <w:tab w:val="left" w:pos="1134"/>
          <w:tab w:val="left" w:pos="1843"/>
        </w:tabs>
        <w:ind w:left="1560" w:hanging="851"/>
        <w:jc w:val="both"/>
        <w:rPr>
          <w:rFonts w:ascii="Arial" w:eastAsia="Arial" w:hAnsi="Arial" w:cs="Arial"/>
          <w:sz w:val="22"/>
          <w:szCs w:val="22"/>
        </w:rPr>
      </w:pPr>
      <w:r>
        <w:rPr>
          <w:rFonts w:ascii="Arial" w:eastAsia="Arial" w:hAnsi="Arial" w:cs="Arial"/>
          <w:sz w:val="22"/>
          <w:szCs w:val="22"/>
        </w:rPr>
        <w:t>Pasiūlymų atitiktį Pirkimo sąlygose nustatytiems reikalavimams;</w:t>
      </w:r>
    </w:p>
    <w:p w14:paraId="1F27C7D2" w14:textId="77777777" w:rsidR="007644EF" w:rsidRDefault="00000000">
      <w:pPr>
        <w:numPr>
          <w:ilvl w:val="2"/>
          <w:numId w:val="5"/>
        </w:numPr>
        <w:pBdr>
          <w:top w:val="nil"/>
          <w:left w:val="nil"/>
          <w:bottom w:val="nil"/>
          <w:right w:val="nil"/>
          <w:between w:val="nil"/>
        </w:pBdr>
        <w:tabs>
          <w:tab w:val="left" w:pos="1134"/>
          <w:tab w:val="left" w:pos="1560"/>
        </w:tabs>
        <w:ind w:left="709" w:firstLine="0"/>
        <w:jc w:val="both"/>
        <w:rPr>
          <w:rFonts w:ascii="Arial" w:eastAsia="Arial" w:hAnsi="Arial" w:cs="Arial"/>
          <w:sz w:val="22"/>
          <w:szCs w:val="22"/>
        </w:rPr>
      </w:pPr>
      <w:r>
        <w:rPr>
          <w:rFonts w:ascii="Arial" w:eastAsia="Arial" w:hAnsi="Arial" w:cs="Arial"/>
          <w:sz w:val="22"/>
          <w:szCs w:val="22"/>
        </w:rPr>
        <w:t>siūlomo išnuomoti nekilnojamojo turto atitiktį Pirkimo sąlygų 2 priede ir Pirkimo sąlygose nustatytiems reikalavimams.</w:t>
      </w:r>
    </w:p>
    <w:p w14:paraId="1F27C7D3"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Jeigu Kandidatas pateikė netikslius ar neišsamius duomenis apie atitiktį Pirkimo sąlygų reikalavimams arba tam tikrų duomenų trūksta, Perkančioji organizacija turi teisę, nepažeisdama lygiateisiškumo ir skaidrumo principų prašyti Kandidatą šiuos duomenis iki derybų pradžios patikslinti, papildyti arba paaiškinti. Kandidato nurodytos siūlomos reikšmės (pvz.: nuomos kaina) negali būti keičiamos, Perkančiajai organizacijai paprašius paaiškinti ar patikslinti Pasiūlymus per nustatytą terminą. Perkančioji organizacija pasilieka teisę paprašyti Kandidatų pateikti nepridėtus dokumentus (pvz.: pastato (nekilnojamojo turto) kadastrinių matavimų bylą, kuri nebuvo pridėta kartu su Pasiūlymu ar kitus Pirkimo sąlygose nurodytus dokumentus).</w:t>
      </w:r>
    </w:p>
    <w:p w14:paraId="1F27C7D4"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Komisija, ne vėliau kaip per 7 darbo dienas nuo Pasiūlymo pateikimo termino pabaigos atmeta Kandidatų pateiktus Pasiūlymus, jeigu jie neatitinka Pirkimo sąlygose nustatytų reikalavimų ir pateikia Kandidatui motyvuotą atsakymą, kodėl jo pateikti dokumentai atmetami. Komisija atmeta Kandidato Pasiūlymą, jeigu:</w:t>
      </w:r>
    </w:p>
    <w:p w14:paraId="1F27C7D5" w14:textId="77777777" w:rsidR="007644EF" w:rsidRDefault="00000000">
      <w:pPr>
        <w:numPr>
          <w:ilvl w:val="2"/>
          <w:numId w:val="5"/>
        </w:numPr>
        <w:pBdr>
          <w:top w:val="nil"/>
          <w:left w:val="nil"/>
          <w:bottom w:val="nil"/>
          <w:right w:val="nil"/>
          <w:between w:val="nil"/>
        </w:pBdr>
        <w:tabs>
          <w:tab w:val="left" w:pos="1560"/>
        </w:tabs>
        <w:ind w:left="709" w:firstLine="0"/>
        <w:jc w:val="both"/>
        <w:rPr>
          <w:rFonts w:ascii="Arial" w:eastAsia="Arial" w:hAnsi="Arial" w:cs="Arial"/>
          <w:sz w:val="22"/>
          <w:szCs w:val="22"/>
        </w:rPr>
      </w:pPr>
      <w:r>
        <w:rPr>
          <w:rFonts w:ascii="Arial" w:eastAsia="Arial" w:hAnsi="Arial" w:cs="Arial"/>
          <w:sz w:val="22"/>
          <w:szCs w:val="22"/>
        </w:rPr>
        <w:t>Kandidatas kartu su Pasiūlymu nepateikė reikalaujamų dokumentų ar informacijos (išskyrus atvejus, kai Pirkimo sąlygose yra nustatyta, kad šie dokumentai gali būti tikslinami);</w:t>
      </w:r>
    </w:p>
    <w:p w14:paraId="1F27C7D6" w14:textId="77777777" w:rsidR="007644EF" w:rsidRDefault="00000000">
      <w:pPr>
        <w:numPr>
          <w:ilvl w:val="2"/>
          <w:numId w:val="5"/>
        </w:numPr>
        <w:pBdr>
          <w:top w:val="nil"/>
          <w:left w:val="nil"/>
          <w:bottom w:val="nil"/>
          <w:right w:val="nil"/>
          <w:between w:val="nil"/>
        </w:pBdr>
        <w:tabs>
          <w:tab w:val="left" w:pos="1560"/>
        </w:tabs>
        <w:ind w:left="709" w:firstLine="0"/>
        <w:jc w:val="both"/>
        <w:rPr>
          <w:rFonts w:ascii="Arial" w:eastAsia="Arial" w:hAnsi="Arial" w:cs="Arial"/>
          <w:sz w:val="22"/>
          <w:szCs w:val="22"/>
        </w:rPr>
      </w:pPr>
      <w:r>
        <w:rPr>
          <w:rFonts w:ascii="Arial" w:eastAsia="Arial" w:hAnsi="Arial" w:cs="Arial"/>
          <w:sz w:val="22"/>
          <w:szCs w:val="22"/>
        </w:rPr>
        <w:t>Pasiūlymas, taip pat siūlomas išnuomoti nekilnojamas turtas, neatitinka Pirkimo sąlygose nustatytų reikalavimų;</w:t>
      </w:r>
    </w:p>
    <w:p w14:paraId="1F27C7D7" w14:textId="77777777" w:rsidR="007644EF" w:rsidRDefault="00000000">
      <w:pPr>
        <w:numPr>
          <w:ilvl w:val="2"/>
          <w:numId w:val="5"/>
        </w:numPr>
        <w:pBdr>
          <w:top w:val="nil"/>
          <w:left w:val="nil"/>
          <w:bottom w:val="nil"/>
          <w:right w:val="nil"/>
          <w:between w:val="nil"/>
        </w:pBdr>
        <w:tabs>
          <w:tab w:val="left" w:pos="1134"/>
        </w:tabs>
        <w:ind w:left="1560" w:hanging="851"/>
        <w:jc w:val="both"/>
        <w:rPr>
          <w:rFonts w:ascii="Arial" w:eastAsia="Arial" w:hAnsi="Arial" w:cs="Arial"/>
          <w:sz w:val="22"/>
          <w:szCs w:val="22"/>
        </w:rPr>
      </w:pPr>
      <w:r>
        <w:rPr>
          <w:rFonts w:ascii="Arial" w:eastAsia="Arial" w:hAnsi="Arial" w:cs="Arial"/>
          <w:sz w:val="22"/>
          <w:szCs w:val="22"/>
        </w:rPr>
        <w:t>Kandidatas pateikė melagingą informaciją.</w:t>
      </w:r>
    </w:p>
    <w:p w14:paraId="1F27C7D8"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Komisija, visiems Kandidatams, kurių Pasiūlymai atitinka Pirkimo sąlygas, ne vėliau kaip per 7 darbo dienas nuo Pasiūlymo pateikimo termino pabaigos vienu metu gali išsiųsti kvietimą derėtis dėl kainos ir kitų sąlygų. Esant poreikiui, gali būti organizuojami keli derybų etapai arba derybos gali būti vykdomos nuotoliniu būdu (tuo atveju, jei sutinka Kandidatas). Kvietime derėtis nurodoma ši informacija:</w:t>
      </w:r>
    </w:p>
    <w:p w14:paraId="1F27C7D9" w14:textId="77777777" w:rsidR="007644EF" w:rsidRDefault="00000000">
      <w:pPr>
        <w:numPr>
          <w:ilvl w:val="2"/>
          <w:numId w:val="5"/>
        </w:numPr>
        <w:pBdr>
          <w:top w:val="nil"/>
          <w:left w:val="nil"/>
          <w:bottom w:val="nil"/>
          <w:right w:val="nil"/>
          <w:between w:val="nil"/>
        </w:pBdr>
        <w:tabs>
          <w:tab w:val="left" w:pos="709"/>
        </w:tabs>
        <w:ind w:left="709" w:firstLine="0"/>
        <w:jc w:val="both"/>
        <w:rPr>
          <w:rFonts w:ascii="Arial" w:eastAsia="Arial" w:hAnsi="Arial" w:cs="Arial"/>
          <w:sz w:val="22"/>
          <w:szCs w:val="22"/>
        </w:rPr>
      </w:pPr>
      <w:bookmarkStart w:id="5" w:name="_heading=h.tyjcwt" w:colFirst="0" w:colLast="0"/>
      <w:bookmarkEnd w:id="5"/>
      <w:r>
        <w:rPr>
          <w:rFonts w:ascii="Arial" w:eastAsia="Arial" w:hAnsi="Arial" w:cs="Arial"/>
          <w:sz w:val="22"/>
          <w:szCs w:val="22"/>
        </w:rPr>
        <w:t>adresas kur vyks derybos (arba prisijungimo nuoroda, tuo atveju, jei derybos bus vykdomos nuotoliniu būdu), derybų pradžios data ir valanda;</w:t>
      </w:r>
    </w:p>
    <w:p w14:paraId="1F27C7DA" w14:textId="77777777" w:rsidR="007644EF" w:rsidRDefault="00000000">
      <w:pPr>
        <w:numPr>
          <w:ilvl w:val="2"/>
          <w:numId w:val="5"/>
        </w:numPr>
        <w:pBdr>
          <w:top w:val="nil"/>
          <w:left w:val="nil"/>
          <w:bottom w:val="nil"/>
          <w:right w:val="nil"/>
          <w:between w:val="nil"/>
        </w:pBdr>
        <w:tabs>
          <w:tab w:val="left" w:pos="709"/>
        </w:tabs>
        <w:ind w:left="1418" w:hanging="709"/>
        <w:jc w:val="both"/>
        <w:rPr>
          <w:rFonts w:ascii="Arial" w:eastAsia="Arial" w:hAnsi="Arial" w:cs="Arial"/>
          <w:sz w:val="22"/>
          <w:szCs w:val="22"/>
        </w:rPr>
      </w:pPr>
      <w:r>
        <w:rPr>
          <w:rFonts w:ascii="Arial" w:eastAsia="Arial" w:hAnsi="Arial" w:cs="Arial"/>
          <w:sz w:val="22"/>
          <w:szCs w:val="22"/>
        </w:rPr>
        <w:t>derybų objektas;</w:t>
      </w:r>
    </w:p>
    <w:p w14:paraId="1F27C7DB" w14:textId="77777777" w:rsidR="007644EF" w:rsidRDefault="00000000">
      <w:pPr>
        <w:numPr>
          <w:ilvl w:val="2"/>
          <w:numId w:val="5"/>
        </w:numPr>
        <w:pBdr>
          <w:top w:val="nil"/>
          <w:left w:val="nil"/>
          <w:bottom w:val="nil"/>
          <w:right w:val="nil"/>
          <w:between w:val="nil"/>
        </w:pBdr>
        <w:tabs>
          <w:tab w:val="left" w:pos="709"/>
        </w:tabs>
        <w:ind w:left="709" w:firstLine="0"/>
        <w:jc w:val="both"/>
        <w:rPr>
          <w:rFonts w:ascii="Arial" w:eastAsia="Arial" w:hAnsi="Arial" w:cs="Arial"/>
          <w:sz w:val="22"/>
          <w:szCs w:val="22"/>
        </w:rPr>
      </w:pPr>
      <w:r>
        <w:rPr>
          <w:rFonts w:ascii="Arial" w:eastAsia="Arial" w:hAnsi="Arial" w:cs="Arial"/>
          <w:sz w:val="22"/>
          <w:szCs w:val="22"/>
        </w:rPr>
        <w:t>papildoma informacija ir /ar dokumentai, kurie turi būti pateikti iki derybų pradžios (kai Kandidatas pateikė netikslius ar neišsamius duomenis apie atitiktį Pirkimo sąlygų reikalavimams arba šių duomenų trūksta);</w:t>
      </w:r>
    </w:p>
    <w:p w14:paraId="1F27C7DC" w14:textId="77777777" w:rsidR="007644EF" w:rsidRDefault="00000000">
      <w:pPr>
        <w:numPr>
          <w:ilvl w:val="2"/>
          <w:numId w:val="5"/>
        </w:numPr>
        <w:pBdr>
          <w:top w:val="nil"/>
          <w:left w:val="nil"/>
          <w:bottom w:val="nil"/>
          <w:right w:val="nil"/>
          <w:between w:val="nil"/>
        </w:pBdr>
        <w:tabs>
          <w:tab w:val="left" w:pos="709"/>
        </w:tabs>
        <w:ind w:left="1560" w:hanging="851"/>
        <w:jc w:val="both"/>
        <w:rPr>
          <w:rFonts w:ascii="Arial" w:eastAsia="Arial" w:hAnsi="Arial" w:cs="Arial"/>
          <w:sz w:val="22"/>
          <w:szCs w:val="22"/>
        </w:rPr>
      </w:pPr>
      <w:r>
        <w:rPr>
          <w:rFonts w:ascii="Arial" w:eastAsia="Arial" w:hAnsi="Arial" w:cs="Arial"/>
          <w:sz w:val="22"/>
          <w:szCs w:val="22"/>
        </w:rPr>
        <w:t>derybų kalba, kalbos;</w:t>
      </w:r>
    </w:p>
    <w:p w14:paraId="1F27C7DD" w14:textId="77777777" w:rsidR="007644EF" w:rsidRDefault="00000000">
      <w:pPr>
        <w:numPr>
          <w:ilvl w:val="2"/>
          <w:numId w:val="5"/>
        </w:numPr>
        <w:pBdr>
          <w:top w:val="nil"/>
          <w:left w:val="nil"/>
          <w:bottom w:val="nil"/>
          <w:right w:val="nil"/>
          <w:between w:val="nil"/>
        </w:pBdr>
        <w:tabs>
          <w:tab w:val="left" w:pos="709"/>
        </w:tabs>
        <w:ind w:left="1560" w:hanging="851"/>
        <w:jc w:val="both"/>
        <w:rPr>
          <w:rFonts w:ascii="Arial" w:eastAsia="Arial" w:hAnsi="Arial" w:cs="Arial"/>
          <w:sz w:val="22"/>
          <w:szCs w:val="22"/>
        </w:rPr>
      </w:pPr>
      <w:r>
        <w:rPr>
          <w:rFonts w:ascii="Arial" w:eastAsia="Arial" w:hAnsi="Arial" w:cs="Arial"/>
          <w:sz w:val="22"/>
          <w:szCs w:val="22"/>
        </w:rPr>
        <w:t>kita svarbi informacija.</w:t>
      </w:r>
    </w:p>
    <w:p w14:paraId="1F27C7DE"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Jeigu Kandidatui iki derybų pradžios patikslinus, papildžius ar paaiškinus Pasiūlymą paaiškėja, kad Kandidato Pasiūlymas neatitinka Pirkimo sąlygų reikalavimų, Perkančioji organizacija atšaukia kvietimą derėtis, atmeta Kandidato Pasiūlymą ir pateikia jam motyvuotą atsakymą dėl Pasiūlymo atmetimo.</w:t>
      </w:r>
    </w:p>
    <w:p w14:paraId="1F27C7DF"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Perkančioji organizacija gali nesiderėti ir sudaryti Sutartį su pirminį Pasiūlymą pateikusiu Kandidatu, taip pat Kandidato pirminį Pasiūlymą vertinti kaip galutinį Pasiūlymą, kai jis neatvyksta į derybas ir (arba) nepateikia galutinio Pasiūlymo.</w:t>
      </w:r>
    </w:p>
    <w:p w14:paraId="1F27C7E0"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Derybų procedūrų metu Komisija:</w:t>
      </w:r>
    </w:p>
    <w:p w14:paraId="1F27C7E1" w14:textId="77777777" w:rsidR="007644EF" w:rsidRDefault="00000000">
      <w:pPr>
        <w:numPr>
          <w:ilvl w:val="2"/>
          <w:numId w:val="5"/>
        </w:numPr>
        <w:pBdr>
          <w:top w:val="nil"/>
          <w:left w:val="nil"/>
          <w:bottom w:val="nil"/>
          <w:right w:val="nil"/>
          <w:between w:val="nil"/>
        </w:pBdr>
        <w:tabs>
          <w:tab w:val="left" w:pos="1843"/>
        </w:tabs>
        <w:ind w:left="1560" w:hanging="851"/>
        <w:jc w:val="both"/>
        <w:rPr>
          <w:rFonts w:ascii="Arial" w:eastAsia="Arial" w:hAnsi="Arial" w:cs="Arial"/>
          <w:sz w:val="22"/>
          <w:szCs w:val="22"/>
        </w:rPr>
      </w:pPr>
      <w:r>
        <w:rPr>
          <w:rFonts w:ascii="Arial" w:eastAsia="Arial" w:hAnsi="Arial" w:cs="Arial"/>
          <w:sz w:val="22"/>
          <w:szCs w:val="22"/>
        </w:rPr>
        <w:t>derasi su kiekvienu Kandidatu atskirai;</w:t>
      </w:r>
    </w:p>
    <w:p w14:paraId="1F27C7E2" w14:textId="77777777" w:rsidR="007644EF" w:rsidRDefault="00000000">
      <w:pPr>
        <w:numPr>
          <w:ilvl w:val="2"/>
          <w:numId w:val="5"/>
        </w:numPr>
        <w:pBdr>
          <w:top w:val="nil"/>
          <w:left w:val="nil"/>
          <w:bottom w:val="nil"/>
          <w:right w:val="nil"/>
          <w:between w:val="nil"/>
        </w:pBdr>
        <w:tabs>
          <w:tab w:val="left" w:pos="1560"/>
        </w:tabs>
        <w:ind w:left="709" w:firstLine="0"/>
        <w:jc w:val="both"/>
        <w:rPr>
          <w:rFonts w:ascii="Arial" w:eastAsia="Arial" w:hAnsi="Arial" w:cs="Arial"/>
          <w:sz w:val="22"/>
          <w:szCs w:val="22"/>
        </w:rPr>
      </w:pPr>
      <w:r>
        <w:rPr>
          <w:rFonts w:ascii="Arial" w:eastAsia="Arial" w:hAnsi="Arial" w:cs="Arial"/>
          <w:sz w:val="22"/>
          <w:szCs w:val="22"/>
        </w:rPr>
        <w:t>visiems Kandidatams taiko vienodus reikalavimus, suteikia vienodas galimybes ir pateikia vienodą informaciją;</w:t>
      </w:r>
    </w:p>
    <w:p w14:paraId="1F27C7E3" w14:textId="77777777" w:rsidR="007644EF" w:rsidRDefault="00000000">
      <w:pPr>
        <w:numPr>
          <w:ilvl w:val="2"/>
          <w:numId w:val="5"/>
        </w:numPr>
        <w:pBdr>
          <w:top w:val="nil"/>
          <w:left w:val="nil"/>
          <w:bottom w:val="nil"/>
          <w:right w:val="nil"/>
          <w:between w:val="nil"/>
        </w:pBdr>
        <w:tabs>
          <w:tab w:val="left" w:pos="1560"/>
        </w:tabs>
        <w:ind w:left="709" w:firstLine="0"/>
        <w:jc w:val="both"/>
        <w:rPr>
          <w:rFonts w:ascii="Arial" w:eastAsia="Arial" w:hAnsi="Arial" w:cs="Arial"/>
          <w:sz w:val="22"/>
          <w:szCs w:val="22"/>
        </w:rPr>
      </w:pPr>
      <w:r>
        <w:rPr>
          <w:rFonts w:ascii="Arial" w:eastAsia="Arial" w:hAnsi="Arial" w:cs="Arial"/>
          <w:sz w:val="22"/>
          <w:szCs w:val="22"/>
        </w:rPr>
        <w:t>be Kandidato sutikimo negali atskleisti jokios su Kandidato dalyvavimu derybose susijusios informacijos.</w:t>
      </w:r>
    </w:p>
    <w:p w14:paraId="1F27C7E4"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 xml:space="preserve">Derybų metu Komisija derasi dėl kainos ir kitų sąlygų, siekdama Perkančiajai organizacijai ekonomiškai naudingiausio rezultato. Derybos gali vykti keliais etapais. Derybos su Kandidatu laikomos įvykusiomis ir pasibaigusiomis, kai galutinai susitariama dėl kainos ir (ar) Pirkimo sąlygų, ir kai derybų rezultatai atitinka Pirkimo sąlygų reikalavimus. </w:t>
      </w:r>
    </w:p>
    <w:p w14:paraId="1F27C7E5"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Pirkimo sąlygose nustatytus reikalavimus atitinkančius pirminius ir galutinius Pasiūlymus (tuo atveju, jei vykdomos derybos) Komisija vertina pagal 6 skyriuje nurodytus kriterijus.</w:t>
      </w:r>
    </w:p>
    <w:p w14:paraId="1F27C7E6"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Derybos protokoluojamos. Derybų protokolą pasirašo Komisijos pirmininkas, jos nariai ir Kandidatas, su kuriuo derėtasi, arba jo įgaliotas atstovas.</w:t>
      </w:r>
    </w:p>
    <w:p w14:paraId="1F27C7E7"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lastRenderedPageBreak/>
        <w:t>Galutinio Pasiūlymo kaina negali būti didesnė nei pirminio Pasiūlymo kaina. Jeigu Kandidatas, teikdamas galutinį Pasiūlymą, nurodo didesnę kainą, jo pirminis Pasiūlymas bus laikomas galutiniu Pasiūlymu.</w:t>
      </w:r>
    </w:p>
    <w:p w14:paraId="1F27C7E8"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Tuo atveju, jei buvo vykdomos derybos ir po derybų Kandidatas per nustatytą terminą nepateikia galutinio Pasiūlymo, jo pirminis Pasiūlymas laikomas galutiniu Pasiūlymu. Kandidato Pasiūlymas taip pat laikomas galutiniu Pasiūlymu, kai jis be pateisinamos priežasties neatvyksta į derybas.</w:t>
      </w:r>
    </w:p>
    <w:p w14:paraId="1F27C7E9"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Perkančioji organizacija, atsižvelgdama į derybų rezultatus (galutinius Pasiūlymus), sudaro Pasiūlymų eilę ir visiems derybose dalyvavusiems Kandidatams išsiunčia informaciją apie derybų rezultatus.</w:t>
      </w:r>
    </w:p>
    <w:p w14:paraId="1F27C7EA" w14:textId="77777777" w:rsidR="007644EF" w:rsidRDefault="00000000">
      <w:pPr>
        <w:numPr>
          <w:ilvl w:val="1"/>
          <w:numId w:val="5"/>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Sprendimą dėl derybas laimėjusio Kandidato Perkančioji organizacija priima ne anksčiau kaip po 7 darbo dienų nuo informacijos apie derybų rezultatus raštu išsiuntimo derybose dalyvavusiems Kandidatams dienos, išskyrus atvejį, kai derybose dalyvauja vienas Kandidatas.</w:t>
      </w:r>
    </w:p>
    <w:p w14:paraId="1F27C7EB" w14:textId="77777777" w:rsidR="007644EF" w:rsidRDefault="007644EF">
      <w:pPr>
        <w:pBdr>
          <w:top w:val="nil"/>
          <w:left w:val="nil"/>
          <w:bottom w:val="nil"/>
          <w:right w:val="nil"/>
          <w:between w:val="nil"/>
        </w:pBdr>
        <w:shd w:val="clear" w:color="auto" w:fill="FFFFFF"/>
        <w:tabs>
          <w:tab w:val="left" w:pos="1134"/>
        </w:tabs>
        <w:spacing w:line="254" w:lineRule="auto"/>
        <w:ind w:left="567" w:hanging="580"/>
        <w:jc w:val="both"/>
        <w:rPr>
          <w:rFonts w:ascii="Arial" w:eastAsia="Arial" w:hAnsi="Arial" w:cs="Arial"/>
          <w:sz w:val="22"/>
          <w:szCs w:val="22"/>
        </w:rPr>
      </w:pPr>
    </w:p>
    <w:p w14:paraId="1F27C7EC" w14:textId="77777777" w:rsidR="007644EF" w:rsidRDefault="00000000">
      <w:pPr>
        <w:numPr>
          <w:ilvl w:val="0"/>
          <w:numId w:val="1"/>
        </w:numPr>
        <w:pBdr>
          <w:top w:val="nil"/>
          <w:left w:val="nil"/>
          <w:bottom w:val="nil"/>
          <w:right w:val="nil"/>
          <w:between w:val="nil"/>
        </w:pBdr>
        <w:tabs>
          <w:tab w:val="left" w:pos="1134"/>
        </w:tabs>
        <w:jc w:val="center"/>
        <w:rPr>
          <w:rFonts w:ascii="Arial" w:eastAsia="Arial" w:hAnsi="Arial" w:cs="Arial"/>
          <w:b/>
          <w:sz w:val="22"/>
          <w:szCs w:val="22"/>
        </w:rPr>
      </w:pPr>
      <w:r>
        <w:rPr>
          <w:rFonts w:ascii="Arial" w:eastAsia="Arial" w:hAnsi="Arial" w:cs="Arial"/>
          <w:b/>
          <w:sz w:val="22"/>
          <w:szCs w:val="22"/>
        </w:rPr>
        <w:t>VERTINIMO EIGA IR KRITERIJAI</w:t>
      </w:r>
    </w:p>
    <w:p w14:paraId="1F27C7ED" w14:textId="77777777" w:rsidR="007644EF" w:rsidRDefault="007644EF">
      <w:pPr>
        <w:pBdr>
          <w:top w:val="nil"/>
          <w:left w:val="nil"/>
          <w:bottom w:val="nil"/>
          <w:right w:val="nil"/>
          <w:between w:val="nil"/>
        </w:pBdr>
        <w:tabs>
          <w:tab w:val="left" w:pos="1134"/>
        </w:tabs>
        <w:jc w:val="both"/>
        <w:rPr>
          <w:rFonts w:ascii="Arial" w:eastAsia="Arial" w:hAnsi="Arial" w:cs="Arial"/>
          <w:sz w:val="22"/>
          <w:szCs w:val="22"/>
        </w:rPr>
      </w:pPr>
    </w:p>
    <w:p w14:paraId="1F27C7EE" w14:textId="77777777" w:rsidR="007644EF" w:rsidRDefault="00000000">
      <w:pPr>
        <w:numPr>
          <w:ilvl w:val="1"/>
          <w:numId w:val="1"/>
        </w:numPr>
        <w:pBdr>
          <w:top w:val="nil"/>
          <w:left w:val="nil"/>
          <w:bottom w:val="nil"/>
          <w:right w:val="nil"/>
          <w:between w:val="nil"/>
        </w:pBdr>
        <w:tabs>
          <w:tab w:val="left" w:pos="709"/>
        </w:tabs>
        <w:ind w:left="0" w:firstLine="0"/>
        <w:jc w:val="both"/>
        <w:rPr>
          <w:rFonts w:ascii="Arial" w:eastAsia="Arial" w:hAnsi="Arial" w:cs="Arial"/>
          <w:sz w:val="22"/>
          <w:szCs w:val="22"/>
        </w:rPr>
      </w:pPr>
      <w:r>
        <w:rPr>
          <w:rFonts w:ascii="Arial" w:eastAsia="Arial" w:hAnsi="Arial" w:cs="Arial"/>
          <w:sz w:val="22"/>
          <w:szCs w:val="22"/>
        </w:rPr>
        <w:t>Pirkimo metu Kandidatų pasiūlymai vertinami etapais. Antrojo etapo metu Kandidatų Pasiūlymai vertinami balais. Daugiausiai balų surinkęs Pasiūlymas bus pripažintas geriausiu, laimėjusi Pasiūlymu (laimėjusiu Kandidatu).</w:t>
      </w:r>
    </w:p>
    <w:p w14:paraId="1F27C7EF" w14:textId="77777777" w:rsidR="007644EF" w:rsidRDefault="00000000">
      <w:pPr>
        <w:pBdr>
          <w:top w:val="nil"/>
          <w:left w:val="nil"/>
          <w:bottom w:val="nil"/>
          <w:right w:val="nil"/>
          <w:between w:val="nil"/>
        </w:pBdr>
        <w:tabs>
          <w:tab w:val="left" w:pos="1255"/>
        </w:tabs>
        <w:jc w:val="both"/>
        <w:rPr>
          <w:rFonts w:ascii="Arial" w:eastAsia="Arial" w:hAnsi="Arial" w:cs="Arial"/>
          <w:sz w:val="22"/>
          <w:szCs w:val="22"/>
        </w:rPr>
      </w:pPr>
      <w:r>
        <w:rPr>
          <w:rFonts w:ascii="Arial" w:eastAsia="Arial" w:hAnsi="Arial" w:cs="Arial"/>
          <w:sz w:val="22"/>
          <w:szCs w:val="22"/>
        </w:rPr>
        <w:t>Pirmasis etapas. Pagrindiniai reikalavimai, bus vertinama (jeigu Kandidato Pasiūlymas netenkins šių reikalavimų, šis Pasiūlymas bus atmetamas ir antrojo etapo procedūra, kurioje suteikiami balai, nebus vykdoma):</w:t>
      </w:r>
    </w:p>
    <w:p w14:paraId="1F27C7F0" w14:textId="77777777" w:rsidR="007644EF" w:rsidRDefault="00000000">
      <w:pPr>
        <w:numPr>
          <w:ilvl w:val="2"/>
          <w:numId w:val="1"/>
        </w:numPr>
        <w:pBdr>
          <w:top w:val="nil"/>
          <w:left w:val="nil"/>
          <w:bottom w:val="nil"/>
          <w:right w:val="nil"/>
          <w:between w:val="nil"/>
        </w:pBdr>
        <w:tabs>
          <w:tab w:val="left" w:pos="709"/>
          <w:tab w:val="left" w:pos="1134"/>
        </w:tabs>
        <w:ind w:left="709" w:firstLine="0"/>
        <w:jc w:val="both"/>
        <w:rPr>
          <w:rFonts w:ascii="Arial" w:eastAsia="Arial" w:hAnsi="Arial" w:cs="Arial"/>
          <w:sz w:val="22"/>
          <w:szCs w:val="22"/>
        </w:rPr>
      </w:pPr>
      <w:r>
        <w:rPr>
          <w:rFonts w:ascii="Arial" w:eastAsia="Arial" w:hAnsi="Arial" w:cs="Arial"/>
          <w:sz w:val="22"/>
          <w:szCs w:val="22"/>
        </w:rPr>
        <w:t>ar siūlomas išnuomoti nekilnojamas turtas atitinka Techninėje specifikacijoje (Pirkimo sąlygų Priede Nr. 2) nustatytus reikalavimus;</w:t>
      </w:r>
    </w:p>
    <w:p w14:paraId="1F27C7F1" w14:textId="77777777" w:rsidR="007644EF" w:rsidRDefault="00000000">
      <w:pPr>
        <w:numPr>
          <w:ilvl w:val="2"/>
          <w:numId w:val="1"/>
        </w:numPr>
        <w:pBdr>
          <w:top w:val="nil"/>
          <w:left w:val="nil"/>
          <w:bottom w:val="nil"/>
          <w:right w:val="nil"/>
          <w:between w:val="nil"/>
        </w:pBdr>
        <w:tabs>
          <w:tab w:val="left" w:pos="709"/>
          <w:tab w:val="left" w:pos="1134"/>
        </w:tabs>
        <w:ind w:left="1560" w:hanging="851"/>
        <w:jc w:val="both"/>
        <w:rPr>
          <w:rFonts w:ascii="Arial" w:eastAsia="Arial" w:hAnsi="Arial" w:cs="Arial"/>
          <w:sz w:val="22"/>
          <w:szCs w:val="22"/>
        </w:rPr>
      </w:pPr>
      <w:r>
        <w:rPr>
          <w:rFonts w:ascii="Arial" w:eastAsia="Arial" w:hAnsi="Arial" w:cs="Arial"/>
          <w:sz w:val="22"/>
          <w:szCs w:val="22"/>
        </w:rPr>
        <w:t>kiti Pirkimo sąlygose nustatyti reikalavimai.</w:t>
      </w:r>
    </w:p>
    <w:p w14:paraId="1F27C7F2" w14:textId="77777777" w:rsidR="007644EF" w:rsidRDefault="00000000">
      <w:pPr>
        <w:numPr>
          <w:ilvl w:val="1"/>
          <w:numId w:val="1"/>
        </w:numPr>
        <w:pBdr>
          <w:top w:val="nil"/>
          <w:left w:val="nil"/>
          <w:bottom w:val="nil"/>
          <w:right w:val="nil"/>
          <w:between w:val="nil"/>
        </w:pBdr>
        <w:tabs>
          <w:tab w:val="left" w:pos="709"/>
          <w:tab w:val="left" w:pos="1134"/>
        </w:tabs>
        <w:ind w:left="0" w:firstLine="0"/>
        <w:jc w:val="both"/>
        <w:rPr>
          <w:rFonts w:ascii="Arial" w:eastAsia="Arial" w:hAnsi="Arial" w:cs="Arial"/>
          <w:sz w:val="22"/>
          <w:szCs w:val="22"/>
        </w:rPr>
      </w:pPr>
      <w:r>
        <w:rPr>
          <w:rFonts w:ascii="Arial" w:eastAsia="Arial" w:hAnsi="Arial" w:cs="Arial"/>
          <w:sz w:val="22"/>
          <w:szCs w:val="22"/>
        </w:rPr>
        <w:t>Antrasis etapas. Komisija apskaičiuos kiekvieno pirmame etape neatmesto Kandidato balus pagal Pirkimo sąlygų 6.4 punkte nurodytus vertinimo kriterijus (išskyrus Kainos (C) vertinimo kriterijaus balus; šie balai bus apskaičiuoti po derybų procedūros, kai Kandidatai pateiks galutinį Pasiūlymą (1 (vieno) kv. m nekilnojamojo turto nuomos kainą). Laimėtoju pripažįstamas tas Kandidatas, kurio Pasiūlymas pagal nurodytus kriterijus pripažįstamas ekonomiškai naudingiausiu (galutinis bendras balas didžiausias). Pasiūlymai galutinėje eilėje surašomi ekonominio naudingumo mažėjimo tvarka. Jeigu kelių pateiktų Pasiūlymų yra vienodas ekonominis naudingumas, nustatant eilę pirmesnis į šią eilę įrašomas Kandidatas, kurio pirminis Pasiūlymas pateiktas anksčiau. Jeigu Pirkime dalyvauja 1 (vienas) Kandidatas eilė gali būti nesudaroma.</w:t>
      </w:r>
    </w:p>
    <w:p w14:paraId="1F27C7F3" w14:textId="77777777" w:rsidR="007644EF" w:rsidRDefault="00000000">
      <w:pPr>
        <w:numPr>
          <w:ilvl w:val="1"/>
          <w:numId w:val="1"/>
        </w:numPr>
        <w:pBdr>
          <w:top w:val="nil"/>
          <w:left w:val="nil"/>
          <w:bottom w:val="nil"/>
          <w:right w:val="nil"/>
          <w:between w:val="nil"/>
        </w:pBdr>
        <w:tabs>
          <w:tab w:val="left" w:pos="709"/>
          <w:tab w:val="left" w:pos="1134"/>
        </w:tabs>
        <w:ind w:left="0" w:firstLine="0"/>
        <w:jc w:val="both"/>
        <w:rPr>
          <w:rFonts w:ascii="Arial" w:eastAsia="Arial" w:hAnsi="Arial" w:cs="Arial"/>
          <w:sz w:val="22"/>
          <w:szCs w:val="22"/>
        </w:rPr>
      </w:pPr>
      <w:r>
        <w:rPr>
          <w:rFonts w:ascii="Arial" w:eastAsia="Arial" w:hAnsi="Arial" w:cs="Arial"/>
          <w:sz w:val="22"/>
          <w:szCs w:val="22"/>
        </w:rPr>
        <w:t>Pasiūlymų vertinimo kriterijai (nurodyti eilės tvarka pagal svarbą):</w:t>
      </w:r>
    </w:p>
    <w:p w14:paraId="1F27C7F4" w14:textId="77777777" w:rsidR="007644EF" w:rsidRDefault="007644EF">
      <w:pPr>
        <w:pBdr>
          <w:top w:val="nil"/>
          <w:left w:val="nil"/>
          <w:bottom w:val="nil"/>
          <w:right w:val="nil"/>
          <w:between w:val="nil"/>
        </w:pBdr>
        <w:tabs>
          <w:tab w:val="left" w:pos="709"/>
          <w:tab w:val="left" w:pos="1134"/>
        </w:tabs>
        <w:jc w:val="both"/>
        <w:rPr>
          <w:rFonts w:ascii="Arial" w:eastAsia="Arial" w:hAnsi="Arial" w:cs="Arial"/>
          <w:sz w:val="22"/>
          <w:szCs w:val="22"/>
        </w:rPr>
      </w:pPr>
    </w:p>
    <w:tbl>
      <w:tblPr>
        <w:tblStyle w:val="a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2694"/>
      </w:tblGrid>
      <w:tr w:rsidR="007644EF" w14:paraId="1F27C7F7" w14:textId="77777777">
        <w:trPr>
          <w:cantSplit/>
          <w:trHeight w:val="354"/>
        </w:trPr>
        <w:tc>
          <w:tcPr>
            <w:tcW w:w="6804" w:type="dxa"/>
            <w:shd w:val="clear" w:color="auto" w:fill="D9D9D9"/>
            <w:vAlign w:val="center"/>
          </w:tcPr>
          <w:p w14:paraId="1F27C7F5" w14:textId="77777777" w:rsidR="007644EF" w:rsidRDefault="00000000">
            <w:pPr>
              <w:ind w:firstLine="567"/>
              <w:jc w:val="center"/>
              <w:rPr>
                <w:rFonts w:ascii="Arial" w:eastAsia="Arial" w:hAnsi="Arial" w:cs="Arial"/>
                <w:b/>
                <w:sz w:val="22"/>
                <w:szCs w:val="22"/>
              </w:rPr>
            </w:pPr>
            <w:r>
              <w:rPr>
                <w:rFonts w:ascii="Arial" w:eastAsia="Arial" w:hAnsi="Arial" w:cs="Arial"/>
                <w:b/>
                <w:sz w:val="22"/>
                <w:szCs w:val="22"/>
              </w:rPr>
              <w:t>Vertinimo kriterijai</w:t>
            </w:r>
          </w:p>
        </w:tc>
        <w:tc>
          <w:tcPr>
            <w:tcW w:w="2694" w:type="dxa"/>
            <w:shd w:val="clear" w:color="auto" w:fill="D9D9D9"/>
            <w:vAlign w:val="center"/>
          </w:tcPr>
          <w:p w14:paraId="1F27C7F6" w14:textId="77777777" w:rsidR="007644EF" w:rsidRDefault="00000000">
            <w:pPr>
              <w:jc w:val="center"/>
              <w:rPr>
                <w:rFonts w:ascii="Arial" w:eastAsia="Arial" w:hAnsi="Arial" w:cs="Arial"/>
                <w:b/>
                <w:sz w:val="22"/>
                <w:szCs w:val="22"/>
              </w:rPr>
            </w:pPr>
            <w:r>
              <w:rPr>
                <w:rFonts w:ascii="Arial" w:eastAsia="Arial" w:hAnsi="Arial" w:cs="Arial"/>
                <w:b/>
                <w:sz w:val="22"/>
                <w:szCs w:val="22"/>
              </w:rPr>
              <w:t>Lyginamasis svoris ekonominio naudingumo įvertinime</w:t>
            </w:r>
          </w:p>
        </w:tc>
      </w:tr>
      <w:tr w:rsidR="007644EF" w14:paraId="1F27C7FA" w14:textId="77777777">
        <w:trPr>
          <w:cantSplit/>
        </w:trPr>
        <w:tc>
          <w:tcPr>
            <w:tcW w:w="6804" w:type="dxa"/>
            <w:shd w:val="clear" w:color="auto" w:fill="auto"/>
          </w:tcPr>
          <w:p w14:paraId="1F27C7F8" w14:textId="77777777" w:rsidR="007644EF" w:rsidRDefault="00000000">
            <w:pPr>
              <w:jc w:val="both"/>
              <w:rPr>
                <w:rFonts w:ascii="Arial" w:eastAsia="Arial" w:hAnsi="Arial" w:cs="Arial"/>
                <w:sz w:val="22"/>
                <w:szCs w:val="22"/>
              </w:rPr>
            </w:pPr>
            <w:r>
              <w:rPr>
                <w:rFonts w:ascii="Arial" w:eastAsia="Arial" w:hAnsi="Arial" w:cs="Arial"/>
                <w:sz w:val="22"/>
                <w:szCs w:val="22"/>
              </w:rPr>
              <w:t>NT objekto nuomos 1 kv. m. kaina per mėnesį (C)</w:t>
            </w:r>
          </w:p>
        </w:tc>
        <w:tc>
          <w:tcPr>
            <w:tcW w:w="2694" w:type="dxa"/>
            <w:shd w:val="clear" w:color="auto" w:fill="auto"/>
            <w:vAlign w:val="center"/>
          </w:tcPr>
          <w:p w14:paraId="1F27C7F9" w14:textId="77777777" w:rsidR="007644EF" w:rsidRDefault="00000000">
            <w:pPr>
              <w:ind w:firstLine="32"/>
              <w:jc w:val="center"/>
              <w:rPr>
                <w:rFonts w:ascii="Arial" w:eastAsia="Arial" w:hAnsi="Arial" w:cs="Arial"/>
                <w:sz w:val="22"/>
                <w:szCs w:val="22"/>
              </w:rPr>
            </w:pPr>
            <w:r>
              <w:rPr>
                <w:rFonts w:ascii="Arial" w:eastAsia="Arial" w:hAnsi="Arial" w:cs="Arial"/>
                <w:sz w:val="22"/>
                <w:szCs w:val="22"/>
              </w:rPr>
              <w:t>X=70</w:t>
            </w:r>
          </w:p>
        </w:tc>
      </w:tr>
      <w:tr w:rsidR="007644EF" w14:paraId="1F27C7FD" w14:textId="77777777">
        <w:trPr>
          <w:cantSplit/>
        </w:trPr>
        <w:tc>
          <w:tcPr>
            <w:tcW w:w="6804" w:type="dxa"/>
            <w:shd w:val="clear" w:color="auto" w:fill="auto"/>
          </w:tcPr>
          <w:p w14:paraId="1F27C7FB" w14:textId="77777777" w:rsidR="007644EF" w:rsidRDefault="00000000">
            <w:pPr>
              <w:jc w:val="both"/>
              <w:rPr>
                <w:rFonts w:ascii="Arial" w:eastAsia="Arial" w:hAnsi="Arial" w:cs="Arial"/>
                <w:sz w:val="22"/>
                <w:szCs w:val="22"/>
              </w:rPr>
            </w:pPr>
            <w:r>
              <w:rPr>
                <w:rFonts w:ascii="Arial" w:eastAsia="Arial" w:hAnsi="Arial" w:cs="Arial"/>
                <w:sz w:val="22"/>
                <w:szCs w:val="22"/>
              </w:rPr>
              <w:t>Atstumas nuo magistralinio kelio iki siūlomų nuomotis patalpų (T1)</w:t>
            </w:r>
          </w:p>
        </w:tc>
        <w:tc>
          <w:tcPr>
            <w:tcW w:w="2694" w:type="dxa"/>
            <w:shd w:val="clear" w:color="auto" w:fill="auto"/>
            <w:vAlign w:val="center"/>
          </w:tcPr>
          <w:p w14:paraId="1F27C7FC" w14:textId="77777777" w:rsidR="007644EF" w:rsidRDefault="00000000">
            <w:pPr>
              <w:ind w:firstLine="32"/>
              <w:jc w:val="center"/>
              <w:rPr>
                <w:rFonts w:ascii="Arial" w:eastAsia="Arial" w:hAnsi="Arial" w:cs="Arial"/>
                <w:sz w:val="22"/>
                <w:szCs w:val="22"/>
              </w:rPr>
            </w:pPr>
            <w:r>
              <w:rPr>
                <w:rFonts w:ascii="Arial" w:eastAsia="Arial" w:hAnsi="Arial" w:cs="Arial"/>
                <w:sz w:val="22"/>
                <w:szCs w:val="22"/>
              </w:rPr>
              <w:t>Y=20</w:t>
            </w:r>
          </w:p>
        </w:tc>
      </w:tr>
      <w:tr w:rsidR="007644EF" w14:paraId="1F27C800" w14:textId="77777777">
        <w:trPr>
          <w:cantSplit/>
        </w:trPr>
        <w:tc>
          <w:tcPr>
            <w:tcW w:w="6804" w:type="dxa"/>
            <w:shd w:val="clear" w:color="auto" w:fill="auto"/>
          </w:tcPr>
          <w:p w14:paraId="1F27C7FE" w14:textId="77777777" w:rsidR="007644EF" w:rsidRDefault="00000000">
            <w:pPr>
              <w:jc w:val="both"/>
              <w:rPr>
                <w:rFonts w:ascii="Arial" w:eastAsia="Arial" w:hAnsi="Arial" w:cs="Arial"/>
                <w:sz w:val="22"/>
                <w:szCs w:val="22"/>
              </w:rPr>
            </w:pPr>
            <w:r>
              <w:rPr>
                <w:rFonts w:ascii="Arial" w:eastAsia="Arial" w:hAnsi="Arial" w:cs="Arial"/>
                <w:sz w:val="22"/>
                <w:szCs w:val="22"/>
              </w:rPr>
              <w:t>Tiesioginis išvažiavimas į magistralinį kelią (T2)</w:t>
            </w:r>
          </w:p>
        </w:tc>
        <w:tc>
          <w:tcPr>
            <w:tcW w:w="2694" w:type="dxa"/>
            <w:shd w:val="clear" w:color="auto" w:fill="auto"/>
            <w:vAlign w:val="center"/>
          </w:tcPr>
          <w:p w14:paraId="1F27C7FF" w14:textId="77777777" w:rsidR="007644EF" w:rsidRDefault="00000000">
            <w:pPr>
              <w:ind w:firstLine="32"/>
              <w:jc w:val="center"/>
              <w:rPr>
                <w:rFonts w:ascii="Arial" w:eastAsia="Arial" w:hAnsi="Arial" w:cs="Arial"/>
                <w:sz w:val="22"/>
                <w:szCs w:val="22"/>
              </w:rPr>
            </w:pPr>
            <w:r>
              <w:rPr>
                <w:rFonts w:ascii="Arial" w:eastAsia="Arial" w:hAnsi="Arial" w:cs="Arial"/>
                <w:sz w:val="22"/>
                <w:szCs w:val="22"/>
              </w:rPr>
              <w:t>Z=10</w:t>
            </w:r>
          </w:p>
        </w:tc>
      </w:tr>
    </w:tbl>
    <w:p w14:paraId="1F27C801" w14:textId="77777777" w:rsidR="007644EF" w:rsidRDefault="007644EF">
      <w:pPr>
        <w:pBdr>
          <w:top w:val="nil"/>
          <w:left w:val="nil"/>
          <w:bottom w:val="nil"/>
          <w:right w:val="nil"/>
          <w:between w:val="nil"/>
        </w:pBdr>
        <w:shd w:val="clear" w:color="auto" w:fill="FFFFFF"/>
        <w:tabs>
          <w:tab w:val="left" w:pos="1134"/>
        </w:tabs>
        <w:spacing w:line="254" w:lineRule="auto"/>
        <w:ind w:left="567" w:hanging="580"/>
        <w:jc w:val="both"/>
        <w:rPr>
          <w:rFonts w:ascii="Arial" w:eastAsia="Arial" w:hAnsi="Arial" w:cs="Arial"/>
          <w:sz w:val="22"/>
          <w:szCs w:val="22"/>
        </w:rPr>
      </w:pPr>
    </w:p>
    <w:p w14:paraId="1F27C802" w14:textId="77777777" w:rsidR="007644EF" w:rsidRDefault="00000000">
      <w:pPr>
        <w:numPr>
          <w:ilvl w:val="1"/>
          <w:numId w:val="1"/>
        </w:numPr>
        <w:pBdr>
          <w:top w:val="nil"/>
          <w:left w:val="nil"/>
          <w:bottom w:val="nil"/>
          <w:right w:val="nil"/>
          <w:between w:val="nil"/>
        </w:pBdr>
        <w:shd w:val="clear" w:color="auto" w:fill="FFFFFF"/>
        <w:tabs>
          <w:tab w:val="left" w:pos="709"/>
        </w:tabs>
        <w:spacing w:line="254" w:lineRule="auto"/>
        <w:ind w:left="-283" w:firstLine="425"/>
        <w:jc w:val="both"/>
        <w:rPr>
          <w:rFonts w:ascii="Arial" w:eastAsia="Arial" w:hAnsi="Arial" w:cs="Arial"/>
          <w:sz w:val="22"/>
          <w:szCs w:val="22"/>
        </w:rPr>
      </w:pPr>
      <w:r>
        <w:rPr>
          <w:rFonts w:ascii="Arial" w:eastAsia="Arial" w:hAnsi="Arial" w:cs="Arial"/>
          <w:sz w:val="22"/>
          <w:szCs w:val="22"/>
        </w:rPr>
        <w:t>Ekonominis naudingumas (S) apskaičiuojamas sudedant kandidato pasiūlymo kainos (C) ir kitų kriterijų (T1 ir T2) balus:</w:t>
      </w:r>
    </w:p>
    <w:p w14:paraId="1F27C803" w14:textId="77777777" w:rsidR="007644EF" w:rsidRDefault="007644EF">
      <w:pPr>
        <w:pBdr>
          <w:top w:val="nil"/>
          <w:left w:val="nil"/>
          <w:bottom w:val="nil"/>
          <w:right w:val="nil"/>
          <w:between w:val="nil"/>
        </w:pBdr>
        <w:shd w:val="clear" w:color="auto" w:fill="FFFFFF"/>
        <w:tabs>
          <w:tab w:val="left" w:pos="709"/>
        </w:tabs>
        <w:spacing w:line="254" w:lineRule="auto"/>
        <w:ind w:left="-283" w:firstLine="425"/>
        <w:jc w:val="both"/>
        <w:rPr>
          <w:rFonts w:ascii="Arial" w:eastAsia="Arial" w:hAnsi="Arial" w:cs="Arial"/>
          <w:sz w:val="22"/>
          <w:szCs w:val="22"/>
        </w:rPr>
      </w:pPr>
    </w:p>
    <w:p w14:paraId="1F27C804" w14:textId="77777777" w:rsidR="007644EF" w:rsidRDefault="00000000">
      <w:pPr>
        <w:pBdr>
          <w:top w:val="nil"/>
          <w:left w:val="nil"/>
          <w:bottom w:val="nil"/>
          <w:right w:val="nil"/>
          <w:between w:val="nil"/>
        </w:pBdr>
        <w:shd w:val="clear" w:color="auto" w:fill="FFFFFF"/>
        <w:tabs>
          <w:tab w:val="left" w:pos="1134"/>
        </w:tabs>
        <w:spacing w:line="254" w:lineRule="auto"/>
        <w:ind w:left="-283" w:firstLine="425"/>
        <w:jc w:val="center"/>
        <w:rPr>
          <w:rFonts w:ascii="Arial" w:eastAsia="Arial" w:hAnsi="Arial" w:cs="Arial"/>
          <w:sz w:val="22"/>
          <w:szCs w:val="22"/>
        </w:rPr>
      </w:pPr>
      <w:r>
        <w:rPr>
          <w:rFonts w:ascii="Arial" w:eastAsia="Arial" w:hAnsi="Arial" w:cs="Arial"/>
          <w:sz w:val="22"/>
          <w:szCs w:val="22"/>
        </w:rPr>
        <w:t>S=C+T1+T2</w:t>
      </w:r>
    </w:p>
    <w:p w14:paraId="1F27C805" w14:textId="77777777" w:rsidR="007644EF" w:rsidRDefault="00000000">
      <w:pPr>
        <w:numPr>
          <w:ilvl w:val="1"/>
          <w:numId w:val="1"/>
        </w:numPr>
        <w:pBdr>
          <w:top w:val="nil"/>
          <w:left w:val="nil"/>
          <w:bottom w:val="nil"/>
          <w:right w:val="nil"/>
          <w:between w:val="nil"/>
        </w:pBdr>
        <w:shd w:val="clear" w:color="auto" w:fill="FFFFFF"/>
        <w:tabs>
          <w:tab w:val="left" w:pos="709"/>
        </w:tabs>
        <w:spacing w:line="254" w:lineRule="auto"/>
        <w:ind w:left="-283" w:firstLine="425"/>
        <w:jc w:val="both"/>
        <w:rPr>
          <w:rFonts w:ascii="Arial" w:eastAsia="Arial" w:hAnsi="Arial" w:cs="Arial"/>
          <w:sz w:val="22"/>
          <w:szCs w:val="22"/>
        </w:rPr>
      </w:pPr>
      <w:r>
        <w:rPr>
          <w:rFonts w:ascii="Arial" w:eastAsia="Arial" w:hAnsi="Arial" w:cs="Arial"/>
          <w:sz w:val="22"/>
          <w:szCs w:val="22"/>
        </w:rPr>
        <w:t>Pasiūlymo kainos (C) balai apskaičiuojami mažiausios pasiūlymo kainos (</w:t>
      </w:r>
      <w:proofErr w:type="spellStart"/>
      <w:r>
        <w:rPr>
          <w:rFonts w:ascii="Arial" w:eastAsia="Arial" w:hAnsi="Arial" w:cs="Arial"/>
          <w:sz w:val="22"/>
          <w:szCs w:val="22"/>
        </w:rPr>
        <w:t>C</w:t>
      </w:r>
      <w:r>
        <w:rPr>
          <w:rFonts w:ascii="Arial" w:eastAsia="Arial" w:hAnsi="Arial" w:cs="Arial"/>
          <w:sz w:val="22"/>
          <w:szCs w:val="22"/>
          <w:vertAlign w:val="subscript"/>
        </w:rPr>
        <w:t>min</w:t>
      </w:r>
      <w:proofErr w:type="spellEnd"/>
      <w:r>
        <w:rPr>
          <w:rFonts w:ascii="Arial" w:eastAsia="Arial" w:hAnsi="Arial" w:cs="Arial"/>
          <w:sz w:val="22"/>
          <w:szCs w:val="22"/>
        </w:rPr>
        <w:t>) ir vertinamos pasiūlymo kainos (</w:t>
      </w:r>
      <w:proofErr w:type="spellStart"/>
      <w:r>
        <w:rPr>
          <w:rFonts w:ascii="Arial" w:eastAsia="Arial" w:hAnsi="Arial" w:cs="Arial"/>
          <w:sz w:val="22"/>
          <w:szCs w:val="22"/>
        </w:rPr>
        <w:t>C</w:t>
      </w:r>
      <w:r>
        <w:rPr>
          <w:rFonts w:ascii="Arial" w:eastAsia="Arial" w:hAnsi="Arial" w:cs="Arial"/>
          <w:sz w:val="22"/>
          <w:szCs w:val="22"/>
          <w:vertAlign w:val="subscript"/>
        </w:rPr>
        <w:t>p</w:t>
      </w:r>
      <w:proofErr w:type="spellEnd"/>
      <w:r>
        <w:rPr>
          <w:rFonts w:ascii="Arial" w:eastAsia="Arial" w:hAnsi="Arial" w:cs="Arial"/>
          <w:sz w:val="22"/>
          <w:szCs w:val="22"/>
        </w:rPr>
        <w:t xml:space="preserve">) santykį padauginant iš kainos lyginamojo svorio (X): </w:t>
      </w:r>
    </w:p>
    <w:p w14:paraId="1F27C806" w14:textId="77777777" w:rsidR="007644EF" w:rsidRDefault="00000000">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r>
        <w:rPr>
          <w:noProof/>
        </w:rPr>
        <w:drawing>
          <wp:anchor distT="0" distB="0" distL="114300" distR="114300" simplePos="0" relativeHeight="251658240" behindDoc="0" locked="0" layoutInCell="1" hidden="0" allowOverlap="1" wp14:anchorId="1F27C84E" wp14:editId="1F27C84F">
            <wp:simplePos x="0" y="0"/>
            <wp:positionH relativeFrom="column">
              <wp:posOffset>2911966</wp:posOffset>
            </wp:positionH>
            <wp:positionV relativeFrom="paragraph">
              <wp:posOffset>16967</wp:posOffset>
            </wp:positionV>
            <wp:extent cx="735437" cy="4667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35437" cy="466725"/>
                    </a:xfrm>
                    <a:prstGeom prst="rect">
                      <a:avLst/>
                    </a:prstGeom>
                    <a:ln/>
                  </pic:spPr>
                </pic:pic>
              </a:graphicData>
            </a:graphic>
          </wp:anchor>
        </w:drawing>
      </w:r>
    </w:p>
    <w:p w14:paraId="1F27C807" w14:textId="77777777" w:rsidR="007644EF" w:rsidRDefault="007644EF">
      <w:pPr>
        <w:pBdr>
          <w:top w:val="nil"/>
          <w:left w:val="nil"/>
          <w:bottom w:val="nil"/>
          <w:right w:val="nil"/>
          <w:between w:val="nil"/>
        </w:pBdr>
        <w:shd w:val="clear" w:color="auto" w:fill="FFFFFF"/>
        <w:tabs>
          <w:tab w:val="left" w:pos="1134"/>
        </w:tabs>
        <w:spacing w:line="254" w:lineRule="auto"/>
        <w:ind w:left="-283" w:firstLine="425"/>
        <w:rPr>
          <w:rFonts w:ascii="Arial" w:eastAsia="Arial" w:hAnsi="Arial" w:cs="Arial"/>
          <w:sz w:val="22"/>
          <w:szCs w:val="22"/>
        </w:rPr>
      </w:pPr>
    </w:p>
    <w:p w14:paraId="1F27C808" w14:textId="77777777" w:rsidR="007644EF" w:rsidRDefault="007644EF">
      <w:pPr>
        <w:pBdr>
          <w:top w:val="nil"/>
          <w:left w:val="nil"/>
          <w:bottom w:val="nil"/>
          <w:right w:val="nil"/>
          <w:between w:val="nil"/>
        </w:pBdr>
        <w:shd w:val="clear" w:color="auto" w:fill="FFFFFF"/>
        <w:tabs>
          <w:tab w:val="left" w:pos="1134"/>
        </w:tabs>
        <w:spacing w:line="254" w:lineRule="auto"/>
        <w:ind w:left="-283" w:firstLine="425"/>
        <w:rPr>
          <w:rFonts w:ascii="Arial" w:eastAsia="Arial" w:hAnsi="Arial" w:cs="Arial"/>
          <w:sz w:val="22"/>
          <w:szCs w:val="22"/>
          <w:highlight w:val="yellow"/>
        </w:rPr>
      </w:pPr>
    </w:p>
    <w:p w14:paraId="1F27C809" w14:textId="77777777" w:rsidR="007644EF" w:rsidRDefault="00000000">
      <w:pPr>
        <w:pBdr>
          <w:top w:val="nil"/>
          <w:left w:val="nil"/>
          <w:bottom w:val="nil"/>
          <w:right w:val="nil"/>
          <w:between w:val="nil"/>
        </w:pBdr>
        <w:shd w:val="clear" w:color="auto" w:fill="FFFFFF"/>
        <w:tabs>
          <w:tab w:val="left" w:pos="1134"/>
        </w:tabs>
        <w:spacing w:line="254" w:lineRule="auto"/>
        <w:ind w:left="-283" w:firstLine="425"/>
        <w:rPr>
          <w:rFonts w:ascii="Arial" w:eastAsia="Arial" w:hAnsi="Arial" w:cs="Arial"/>
          <w:sz w:val="22"/>
          <w:szCs w:val="22"/>
          <w:highlight w:val="white"/>
        </w:rPr>
      </w:pPr>
      <w:r>
        <w:rPr>
          <w:rFonts w:ascii="Arial" w:eastAsia="Arial" w:hAnsi="Arial" w:cs="Arial"/>
          <w:sz w:val="22"/>
          <w:szCs w:val="22"/>
          <w:highlight w:val="white"/>
        </w:rPr>
        <w:t xml:space="preserve"> Kadangi nuomos kainą sudaro administracinių patalpų nuomos kaina (C1), sandėliavimo patalpų nuomos kaina(C2) ir automobilių stovėjimo aikštelės nuomos kaina(C3), tai pasiūlymo kainos balai bus skaičiuojami:</w:t>
      </w:r>
    </w:p>
    <w:p w14:paraId="1F27C80A" w14:textId="77777777" w:rsidR="007644EF" w:rsidRDefault="00000000">
      <w:pPr>
        <w:shd w:val="clear" w:color="auto" w:fill="FFFFFF"/>
        <w:tabs>
          <w:tab w:val="left" w:pos="1134"/>
        </w:tabs>
        <w:spacing w:line="254" w:lineRule="auto"/>
        <w:ind w:left="-283" w:firstLine="425"/>
        <w:jc w:val="center"/>
        <w:rPr>
          <w:rFonts w:ascii="Arial" w:eastAsia="Arial" w:hAnsi="Arial" w:cs="Arial"/>
          <w:sz w:val="22"/>
          <w:szCs w:val="22"/>
          <w:highlight w:val="white"/>
        </w:rPr>
      </w:pPr>
      <w:r>
        <w:rPr>
          <w:rFonts w:ascii="Arial" w:eastAsia="Arial" w:hAnsi="Arial" w:cs="Arial"/>
          <w:sz w:val="22"/>
          <w:szCs w:val="22"/>
          <w:highlight w:val="white"/>
        </w:rPr>
        <w:t>C=C1+C2+C3,</w:t>
      </w:r>
    </w:p>
    <w:p w14:paraId="1F27C80B" w14:textId="77777777" w:rsidR="007644EF" w:rsidRDefault="00000000">
      <w:pPr>
        <w:shd w:val="clear" w:color="auto" w:fill="FFFFFF"/>
        <w:tabs>
          <w:tab w:val="left" w:pos="1134"/>
        </w:tabs>
        <w:spacing w:line="254" w:lineRule="auto"/>
        <w:ind w:left="-283" w:firstLine="425"/>
        <w:jc w:val="center"/>
        <w:rPr>
          <w:rFonts w:ascii="Arial" w:eastAsia="Arial" w:hAnsi="Arial" w:cs="Arial"/>
          <w:sz w:val="22"/>
          <w:szCs w:val="22"/>
          <w:highlight w:val="white"/>
        </w:rPr>
      </w:pPr>
      <w:r>
        <w:rPr>
          <w:rFonts w:ascii="Arial" w:eastAsia="Arial" w:hAnsi="Arial" w:cs="Arial"/>
          <w:sz w:val="22"/>
          <w:szCs w:val="22"/>
          <w:highlight w:val="white"/>
        </w:rPr>
        <w:lastRenderedPageBreak/>
        <w:t xml:space="preserve"> </w:t>
      </w:r>
    </w:p>
    <w:p w14:paraId="1F27C80C" w14:textId="77777777" w:rsidR="007644EF" w:rsidRDefault="00000000">
      <w:pPr>
        <w:shd w:val="clear" w:color="auto" w:fill="FFFFFF"/>
        <w:tabs>
          <w:tab w:val="left" w:pos="1134"/>
        </w:tabs>
        <w:spacing w:line="254" w:lineRule="auto"/>
        <w:ind w:left="-283" w:firstLine="425"/>
        <w:rPr>
          <w:rFonts w:ascii="Arial" w:eastAsia="Arial" w:hAnsi="Arial" w:cs="Arial"/>
          <w:sz w:val="22"/>
          <w:szCs w:val="22"/>
          <w:highlight w:val="white"/>
        </w:rPr>
      </w:pPr>
      <w:r>
        <w:rPr>
          <w:rFonts w:ascii="Arial" w:eastAsia="Arial" w:hAnsi="Arial" w:cs="Arial"/>
          <w:sz w:val="22"/>
          <w:szCs w:val="22"/>
          <w:highlight w:val="white"/>
        </w:rPr>
        <w:t>kur                                                           C1=C1</w:t>
      </w:r>
      <w:r>
        <w:rPr>
          <w:rFonts w:ascii="Arial" w:eastAsia="Arial" w:hAnsi="Arial" w:cs="Arial"/>
          <w:sz w:val="22"/>
          <w:szCs w:val="22"/>
          <w:highlight w:val="white"/>
          <w:vertAlign w:val="subscript"/>
        </w:rPr>
        <w:t>min</w:t>
      </w:r>
      <w:r>
        <w:rPr>
          <w:rFonts w:ascii="Arial" w:eastAsia="Arial" w:hAnsi="Arial" w:cs="Arial"/>
          <w:sz w:val="22"/>
          <w:szCs w:val="22"/>
          <w:highlight w:val="white"/>
        </w:rPr>
        <w:t>/C1</w:t>
      </w:r>
      <w:r>
        <w:rPr>
          <w:rFonts w:ascii="Arial" w:eastAsia="Arial" w:hAnsi="Arial" w:cs="Arial"/>
          <w:sz w:val="22"/>
          <w:szCs w:val="22"/>
          <w:highlight w:val="white"/>
          <w:vertAlign w:val="subscript"/>
        </w:rPr>
        <w:t>p</w:t>
      </w:r>
      <w:r>
        <w:rPr>
          <w:rFonts w:ascii="Arial" w:eastAsia="Arial" w:hAnsi="Arial" w:cs="Arial"/>
          <w:sz w:val="22"/>
          <w:szCs w:val="22"/>
          <w:highlight w:val="white"/>
        </w:rPr>
        <w:t>;</w:t>
      </w:r>
    </w:p>
    <w:p w14:paraId="1F27C80D" w14:textId="77777777" w:rsidR="007644EF" w:rsidRDefault="00000000">
      <w:pPr>
        <w:shd w:val="clear" w:color="auto" w:fill="FFFFFF"/>
        <w:tabs>
          <w:tab w:val="left" w:pos="1134"/>
        </w:tabs>
        <w:spacing w:before="240" w:after="240" w:line="254" w:lineRule="auto"/>
        <w:ind w:left="-283" w:right="0" w:firstLine="425"/>
        <w:jc w:val="center"/>
        <w:rPr>
          <w:rFonts w:ascii="Arial" w:eastAsia="Arial" w:hAnsi="Arial" w:cs="Arial"/>
          <w:sz w:val="22"/>
          <w:szCs w:val="22"/>
          <w:highlight w:val="white"/>
        </w:rPr>
      </w:pPr>
      <w:r>
        <w:rPr>
          <w:rFonts w:ascii="Arial" w:eastAsia="Arial" w:hAnsi="Arial" w:cs="Arial"/>
          <w:sz w:val="22"/>
          <w:szCs w:val="22"/>
          <w:highlight w:val="white"/>
        </w:rPr>
        <w:t>C2=C2</w:t>
      </w:r>
      <w:r>
        <w:rPr>
          <w:rFonts w:ascii="Arial" w:eastAsia="Arial" w:hAnsi="Arial" w:cs="Arial"/>
          <w:sz w:val="22"/>
          <w:szCs w:val="22"/>
          <w:highlight w:val="white"/>
          <w:vertAlign w:val="subscript"/>
        </w:rPr>
        <w:t>min</w:t>
      </w:r>
      <w:r>
        <w:rPr>
          <w:rFonts w:ascii="Arial" w:eastAsia="Arial" w:hAnsi="Arial" w:cs="Arial"/>
          <w:sz w:val="22"/>
          <w:szCs w:val="22"/>
          <w:highlight w:val="white"/>
        </w:rPr>
        <w:t>/C2</w:t>
      </w:r>
      <w:r>
        <w:rPr>
          <w:rFonts w:ascii="Arial" w:eastAsia="Arial" w:hAnsi="Arial" w:cs="Arial"/>
          <w:sz w:val="22"/>
          <w:szCs w:val="22"/>
          <w:highlight w:val="white"/>
          <w:vertAlign w:val="subscript"/>
        </w:rPr>
        <w:t>p</w:t>
      </w:r>
      <w:r>
        <w:rPr>
          <w:rFonts w:ascii="Arial" w:eastAsia="Arial" w:hAnsi="Arial" w:cs="Arial"/>
          <w:sz w:val="22"/>
          <w:szCs w:val="22"/>
          <w:highlight w:val="white"/>
        </w:rPr>
        <w:t>;</w:t>
      </w:r>
    </w:p>
    <w:p w14:paraId="1F27C80E" w14:textId="77777777" w:rsidR="007644EF" w:rsidRDefault="00000000">
      <w:pPr>
        <w:shd w:val="clear" w:color="auto" w:fill="FFFFFF"/>
        <w:tabs>
          <w:tab w:val="left" w:pos="1134"/>
        </w:tabs>
        <w:spacing w:before="240" w:after="240" w:line="254" w:lineRule="auto"/>
        <w:ind w:left="-283" w:right="0" w:firstLine="425"/>
        <w:jc w:val="center"/>
        <w:rPr>
          <w:rFonts w:ascii="Arial" w:eastAsia="Arial" w:hAnsi="Arial" w:cs="Arial"/>
          <w:sz w:val="22"/>
          <w:szCs w:val="22"/>
          <w:highlight w:val="white"/>
        </w:rPr>
      </w:pPr>
      <w:r>
        <w:rPr>
          <w:rFonts w:ascii="Arial" w:eastAsia="Arial" w:hAnsi="Arial" w:cs="Arial"/>
          <w:sz w:val="22"/>
          <w:szCs w:val="22"/>
          <w:highlight w:val="white"/>
        </w:rPr>
        <w:t>C3=C3</w:t>
      </w:r>
      <w:r>
        <w:rPr>
          <w:rFonts w:ascii="Arial" w:eastAsia="Arial" w:hAnsi="Arial" w:cs="Arial"/>
          <w:sz w:val="22"/>
          <w:szCs w:val="22"/>
          <w:highlight w:val="white"/>
          <w:vertAlign w:val="subscript"/>
        </w:rPr>
        <w:t>min</w:t>
      </w:r>
      <w:r>
        <w:rPr>
          <w:rFonts w:ascii="Arial" w:eastAsia="Arial" w:hAnsi="Arial" w:cs="Arial"/>
          <w:sz w:val="22"/>
          <w:szCs w:val="22"/>
          <w:highlight w:val="white"/>
        </w:rPr>
        <w:t>/C3</w:t>
      </w:r>
      <w:r>
        <w:rPr>
          <w:rFonts w:ascii="Arial" w:eastAsia="Arial" w:hAnsi="Arial" w:cs="Arial"/>
          <w:sz w:val="22"/>
          <w:szCs w:val="22"/>
          <w:highlight w:val="white"/>
          <w:vertAlign w:val="subscript"/>
        </w:rPr>
        <w:t>p</w:t>
      </w:r>
      <w:r>
        <w:rPr>
          <w:rFonts w:ascii="Arial" w:eastAsia="Arial" w:hAnsi="Arial" w:cs="Arial"/>
          <w:sz w:val="22"/>
          <w:szCs w:val="22"/>
          <w:highlight w:val="white"/>
        </w:rPr>
        <w:t>.</w:t>
      </w:r>
    </w:p>
    <w:p w14:paraId="1F27C80F" w14:textId="77777777" w:rsidR="007644EF" w:rsidRDefault="007644EF">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p>
    <w:p w14:paraId="1F27C810" w14:textId="77777777" w:rsidR="007644EF" w:rsidRDefault="00000000">
      <w:pPr>
        <w:numPr>
          <w:ilvl w:val="1"/>
          <w:numId w:val="1"/>
        </w:numPr>
        <w:pBdr>
          <w:top w:val="nil"/>
          <w:left w:val="nil"/>
          <w:bottom w:val="nil"/>
          <w:right w:val="nil"/>
          <w:between w:val="nil"/>
        </w:pBdr>
        <w:shd w:val="clear" w:color="auto" w:fill="FFFFFF"/>
        <w:tabs>
          <w:tab w:val="left" w:pos="699"/>
        </w:tabs>
        <w:spacing w:line="254" w:lineRule="auto"/>
        <w:ind w:left="-283" w:firstLine="425"/>
        <w:jc w:val="both"/>
        <w:rPr>
          <w:rFonts w:ascii="Arial" w:eastAsia="Arial" w:hAnsi="Arial" w:cs="Arial"/>
          <w:sz w:val="22"/>
          <w:szCs w:val="22"/>
        </w:rPr>
      </w:pPr>
      <w:r>
        <w:rPr>
          <w:rFonts w:ascii="Arial" w:eastAsia="Arial" w:hAnsi="Arial" w:cs="Arial"/>
          <w:sz w:val="22"/>
          <w:szCs w:val="22"/>
        </w:rPr>
        <w:t>Kriterijaus (T1) balas apskaičiuojamas:</w:t>
      </w:r>
    </w:p>
    <w:p w14:paraId="1F27C811" w14:textId="77777777" w:rsidR="007644EF" w:rsidRDefault="00000000">
      <w:pPr>
        <w:numPr>
          <w:ilvl w:val="2"/>
          <w:numId w:val="1"/>
        </w:numPr>
        <w:pBdr>
          <w:top w:val="nil"/>
          <w:left w:val="nil"/>
          <w:bottom w:val="nil"/>
          <w:right w:val="nil"/>
          <w:between w:val="nil"/>
        </w:pBdr>
        <w:shd w:val="clear" w:color="auto" w:fill="FFFFFF"/>
        <w:tabs>
          <w:tab w:val="left" w:pos="709"/>
          <w:tab w:val="left" w:pos="1560"/>
        </w:tabs>
        <w:spacing w:line="254" w:lineRule="auto"/>
        <w:ind w:left="-283" w:firstLine="425"/>
        <w:jc w:val="both"/>
        <w:rPr>
          <w:rFonts w:ascii="Arial" w:eastAsia="Arial" w:hAnsi="Arial" w:cs="Arial"/>
          <w:sz w:val="22"/>
          <w:szCs w:val="22"/>
        </w:rPr>
      </w:pPr>
      <w:r>
        <w:rPr>
          <w:rFonts w:ascii="Arial" w:eastAsia="Arial" w:hAnsi="Arial" w:cs="Arial"/>
          <w:sz w:val="22"/>
          <w:szCs w:val="22"/>
        </w:rPr>
        <w:t>šio kriterijaus parametro įvertinimo (P1) reikšmę padauginant iš vertinamo kriterijaus lyginamojo svorio (Y):</w:t>
      </w:r>
    </w:p>
    <w:p w14:paraId="1F27C812" w14:textId="77777777" w:rsidR="007644EF" w:rsidRDefault="00000000">
      <w:pPr>
        <w:ind w:left="-283" w:firstLine="425"/>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T1=P1⋅Y</m:t>
          </m:r>
        </m:oMath>
      </m:oMathPara>
    </w:p>
    <w:p w14:paraId="1F27C813" w14:textId="77777777" w:rsidR="007644EF" w:rsidRDefault="007644EF">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p>
    <w:p w14:paraId="1F27C814" w14:textId="77777777" w:rsidR="007644EF" w:rsidRDefault="00000000">
      <w:pPr>
        <w:numPr>
          <w:ilvl w:val="2"/>
          <w:numId w:val="1"/>
        </w:num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r>
        <w:rPr>
          <w:rFonts w:ascii="Arial" w:eastAsia="Arial" w:hAnsi="Arial" w:cs="Arial"/>
          <w:sz w:val="22"/>
          <w:szCs w:val="22"/>
        </w:rPr>
        <w:t>kriterijaus parametras P apskaičiuojamas mažiausio pasiūlymo parametro reikšmę (</w:t>
      </w:r>
      <w:proofErr w:type="spellStart"/>
      <w:r>
        <w:rPr>
          <w:rFonts w:ascii="Arial" w:eastAsia="Arial" w:hAnsi="Arial" w:cs="Arial"/>
          <w:sz w:val="22"/>
          <w:szCs w:val="22"/>
        </w:rPr>
        <w:t>P</w:t>
      </w:r>
      <w:r>
        <w:rPr>
          <w:rFonts w:ascii="Arial" w:eastAsia="Arial" w:hAnsi="Arial" w:cs="Arial"/>
          <w:sz w:val="22"/>
          <w:szCs w:val="22"/>
          <w:vertAlign w:val="subscript"/>
        </w:rPr>
        <w:t>min</w:t>
      </w:r>
      <w:proofErr w:type="spellEnd"/>
      <w:r>
        <w:rPr>
          <w:rFonts w:ascii="Arial" w:eastAsia="Arial" w:hAnsi="Arial" w:cs="Arial"/>
          <w:sz w:val="22"/>
          <w:szCs w:val="22"/>
        </w:rPr>
        <w:t>) palyginant su vertinamo pasiūlymo to paties parametro reikšme (</w:t>
      </w:r>
      <w:proofErr w:type="spellStart"/>
      <w:r>
        <w:rPr>
          <w:rFonts w:ascii="Arial" w:eastAsia="Arial" w:hAnsi="Arial" w:cs="Arial"/>
          <w:sz w:val="22"/>
          <w:szCs w:val="22"/>
        </w:rPr>
        <w:t>P</w:t>
      </w:r>
      <w:r>
        <w:rPr>
          <w:rFonts w:ascii="Arial" w:eastAsia="Arial" w:hAnsi="Arial" w:cs="Arial"/>
          <w:sz w:val="22"/>
          <w:szCs w:val="22"/>
          <w:vertAlign w:val="subscript"/>
        </w:rPr>
        <w:t>p</w:t>
      </w:r>
      <w:proofErr w:type="spellEnd"/>
      <w:r>
        <w:rPr>
          <w:rFonts w:ascii="Arial" w:eastAsia="Arial" w:hAnsi="Arial" w:cs="Arial"/>
          <w:sz w:val="22"/>
          <w:szCs w:val="22"/>
        </w:rPr>
        <w:t>)</w:t>
      </w:r>
    </w:p>
    <w:p w14:paraId="1F27C815" w14:textId="77777777" w:rsidR="007644EF" w:rsidRDefault="007644EF">
      <w:p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p>
    <w:p w14:paraId="1F27C816" w14:textId="77777777" w:rsidR="007644EF" w:rsidRDefault="007644EF">
      <w:p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p>
    <w:p w14:paraId="1F27C817" w14:textId="77777777" w:rsidR="007644EF" w:rsidRDefault="00000000">
      <w:pPr>
        <w:ind w:left="-283" w:firstLine="425"/>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P=</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Pmin</m:t>
              </m:r>
            </m:num>
            <m:den>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P</m:t>
                  </m:r>
                </m:e>
                <m:sub>
                  <m:r>
                    <w:rPr>
                      <w:rFonts w:ascii="Cambria Math" w:eastAsia="Cambria Math" w:hAnsi="Cambria Math" w:cs="Cambria Math"/>
                      <w:sz w:val="22"/>
                      <w:szCs w:val="22"/>
                    </w:rPr>
                    <m:t>p</m:t>
                  </m:r>
                </m:sub>
              </m:sSub>
            </m:den>
          </m:f>
        </m:oMath>
      </m:oMathPara>
    </w:p>
    <w:p w14:paraId="1F27C818" w14:textId="77777777" w:rsidR="007644EF" w:rsidRDefault="00000000">
      <w:pPr>
        <w:shd w:val="clear" w:color="auto" w:fill="FFFFFF"/>
        <w:tabs>
          <w:tab w:val="left" w:pos="1701"/>
        </w:tabs>
        <w:spacing w:before="240" w:line="276" w:lineRule="auto"/>
        <w:ind w:left="-283" w:right="0" w:firstLine="425"/>
        <w:jc w:val="both"/>
        <w:rPr>
          <w:rFonts w:ascii="Arial" w:eastAsia="Arial" w:hAnsi="Arial" w:cs="Arial"/>
          <w:sz w:val="22"/>
          <w:szCs w:val="22"/>
          <w:highlight w:val="white"/>
        </w:rPr>
      </w:pPr>
      <w:r>
        <w:rPr>
          <w:rFonts w:ascii="Arial" w:eastAsia="Arial" w:hAnsi="Arial" w:cs="Arial"/>
          <w:sz w:val="22"/>
          <w:szCs w:val="22"/>
          <w:highlight w:val="white"/>
        </w:rPr>
        <w:t>6.7. Kriterijaus (T2) balas apskaičiuojamas:</w:t>
      </w:r>
    </w:p>
    <w:p w14:paraId="1F27C819" w14:textId="77777777" w:rsidR="007644EF" w:rsidRDefault="00000000">
      <w:pPr>
        <w:shd w:val="clear" w:color="auto" w:fill="FFFFFF"/>
        <w:tabs>
          <w:tab w:val="left" w:pos="1701"/>
        </w:tabs>
        <w:spacing w:before="240" w:line="276" w:lineRule="auto"/>
        <w:ind w:left="-283" w:right="0" w:firstLine="425"/>
        <w:jc w:val="both"/>
        <w:rPr>
          <w:rFonts w:ascii="Arial" w:eastAsia="Arial" w:hAnsi="Arial" w:cs="Arial"/>
          <w:sz w:val="22"/>
          <w:szCs w:val="22"/>
          <w:highlight w:val="white"/>
        </w:rPr>
      </w:pPr>
      <w:r>
        <w:rPr>
          <w:rFonts w:ascii="Arial" w:eastAsia="Arial" w:hAnsi="Arial" w:cs="Arial"/>
          <w:sz w:val="22"/>
          <w:szCs w:val="22"/>
          <w:highlight w:val="white"/>
        </w:rPr>
        <w:t>6.7.1. šio kriterijaus parametro įvertinimo (P2) reikšmę padauginant iš vertinamo kriterijaus lyginamojo svorio (Z):</w:t>
      </w:r>
    </w:p>
    <w:p w14:paraId="1F27C81A" w14:textId="77777777" w:rsidR="007644EF" w:rsidRDefault="00000000">
      <w:pPr>
        <w:shd w:val="clear" w:color="auto" w:fill="FFFFFF"/>
        <w:tabs>
          <w:tab w:val="left" w:pos="1701"/>
        </w:tabs>
        <w:spacing w:line="276" w:lineRule="auto"/>
        <w:ind w:left="-283" w:right="0" w:firstLine="425"/>
        <w:jc w:val="both"/>
        <w:rPr>
          <w:rFonts w:ascii="Arial" w:eastAsia="Arial" w:hAnsi="Arial" w:cs="Arial"/>
          <w:sz w:val="22"/>
          <w:szCs w:val="22"/>
          <w:highlight w:val="white"/>
        </w:rPr>
      </w:pPr>
      <w:r>
        <w:rPr>
          <w:rFonts w:ascii="Arial" w:eastAsia="Arial" w:hAnsi="Arial" w:cs="Arial"/>
          <w:sz w:val="22"/>
          <w:szCs w:val="22"/>
          <w:highlight w:val="white"/>
        </w:rPr>
        <w:t>T2=P2</w:t>
      </w:r>
      <w:r>
        <w:rPr>
          <w:rFonts w:ascii="Cambria Math" w:eastAsia="Cambria Math" w:hAnsi="Cambria Math" w:cs="Cambria Math"/>
          <w:sz w:val="22"/>
          <w:szCs w:val="22"/>
          <w:highlight w:val="white"/>
        </w:rPr>
        <w:t>⋅</w:t>
      </w:r>
      <w:r>
        <w:rPr>
          <w:rFonts w:ascii="Arial" w:eastAsia="Arial" w:hAnsi="Arial" w:cs="Arial"/>
          <w:sz w:val="22"/>
          <w:szCs w:val="22"/>
          <w:highlight w:val="white"/>
        </w:rPr>
        <w:t>Z</w:t>
      </w:r>
    </w:p>
    <w:p w14:paraId="1F27C81B" w14:textId="77777777" w:rsidR="007644EF" w:rsidRDefault="00000000">
      <w:pPr>
        <w:shd w:val="clear" w:color="auto" w:fill="FFFFFF"/>
        <w:tabs>
          <w:tab w:val="left" w:pos="1701"/>
        </w:tabs>
        <w:spacing w:before="240" w:line="276" w:lineRule="auto"/>
        <w:ind w:left="-283" w:right="0" w:firstLine="425"/>
        <w:jc w:val="both"/>
        <w:rPr>
          <w:rFonts w:ascii="Arial" w:eastAsia="Arial" w:hAnsi="Arial" w:cs="Arial"/>
          <w:sz w:val="22"/>
          <w:szCs w:val="22"/>
          <w:highlight w:val="white"/>
        </w:rPr>
      </w:pPr>
      <w:r>
        <w:rPr>
          <w:rFonts w:ascii="Arial" w:eastAsia="Arial" w:hAnsi="Arial" w:cs="Arial"/>
          <w:sz w:val="22"/>
          <w:szCs w:val="22"/>
          <w:highlight w:val="white"/>
        </w:rPr>
        <w:t xml:space="preserve"> 6.7.2. Parametras (P2) bus vertinamas balais:</w:t>
      </w:r>
    </w:p>
    <w:tbl>
      <w:tblPr>
        <w:tblStyle w:val="a1"/>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40"/>
        <w:gridCol w:w="2955"/>
      </w:tblGrid>
      <w:tr w:rsidR="007644EF" w14:paraId="1F27C81E" w14:textId="77777777">
        <w:trPr>
          <w:trHeight w:val="525"/>
        </w:trPr>
        <w:tc>
          <w:tcPr>
            <w:tcW w:w="59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7C81C" w14:textId="77777777" w:rsidR="007644EF" w:rsidRDefault="00000000">
            <w:pPr>
              <w:shd w:val="clear" w:color="auto" w:fill="FFFFFF"/>
              <w:tabs>
                <w:tab w:val="left" w:pos="1701"/>
              </w:tabs>
              <w:spacing w:before="240" w:line="276" w:lineRule="auto"/>
              <w:ind w:left="-283" w:right="0" w:firstLine="425"/>
              <w:jc w:val="center"/>
              <w:rPr>
                <w:rFonts w:ascii="Arial" w:eastAsia="Arial" w:hAnsi="Arial" w:cs="Arial"/>
                <w:sz w:val="22"/>
                <w:szCs w:val="22"/>
              </w:rPr>
            </w:pPr>
            <w:r>
              <w:rPr>
                <w:rFonts w:ascii="Arial" w:eastAsia="Arial" w:hAnsi="Arial" w:cs="Arial"/>
                <w:sz w:val="22"/>
                <w:szCs w:val="22"/>
              </w:rPr>
              <w:t>Tiesioginis išvažiavimas iš teritorijos, kurioje yra siūlomos išsinuomoti patalpos, į magistralinį kelią (P2)</w:t>
            </w:r>
          </w:p>
        </w:tc>
        <w:tc>
          <w:tcPr>
            <w:tcW w:w="2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27C81D" w14:textId="77777777" w:rsidR="007644EF" w:rsidRDefault="00000000">
            <w:pPr>
              <w:shd w:val="clear" w:color="auto" w:fill="FFFFFF"/>
              <w:tabs>
                <w:tab w:val="left" w:pos="1701"/>
              </w:tabs>
              <w:spacing w:before="240" w:line="276" w:lineRule="auto"/>
              <w:ind w:left="-283" w:right="0" w:firstLine="425"/>
              <w:jc w:val="center"/>
              <w:rPr>
                <w:rFonts w:ascii="Arial" w:eastAsia="Arial" w:hAnsi="Arial" w:cs="Arial"/>
                <w:sz w:val="22"/>
                <w:szCs w:val="22"/>
              </w:rPr>
            </w:pPr>
            <w:r>
              <w:rPr>
                <w:rFonts w:ascii="Arial" w:eastAsia="Arial" w:hAnsi="Arial" w:cs="Arial"/>
                <w:sz w:val="22"/>
                <w:szCs w:val="22"/>
              </w:rPr>
              <w:t>Balas</w:t>
            </w:r>
          </w:p>
        </w:tc>
      </w:tr>
      <w:tr w:rsidR="007644EF" w14:paraId="1F27C821" w14:textId="77777777">
        <w:trPr>
          <w:trHeight w:val="285"/>
        </w:trPr>
        <w:tc>
          <w:tcPr>
            <w:tcW w:w="5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27C81F" w14:textId="77777777" w:rsidR="007644EF" w:rsidRDefault="00000000">
            <w:pPr>
              <w:shd w:val="clear" w:color="auto" w:fill="FFFFFF"/>
              <w:tabs>
                <w:tab w:val="left" w:pos="1701"/>
              </w:tabs>
              <w:spacing w:before="240" w:line="276" w:lineRule="auto"/>
              <w:ind w:left="-283" w:right="0" w:firstLine="425"/>
              <w:jc w:val="right"/>
              <w:rPr>
                <w:rFonts w:ascii="Arial" w:eastAsia="Arial" w:hAnsi="Arial" w:cs="Arial"/>
                <w:sz w:val="22"/>
                <w:szCs w:val="22"/>
              </w:rPr>
            </w:pPr>
            <w:r>
              <w:rPr>
                <w:rFonts w:ascii="Arial" w:eastAsia="Arial" w:hAnsi="Arial" w:cs="Arial"/>
                <w:sz w:val="22"/>
                <w:szCs w:val="22"/>
              </w:rPr>
              <w:t>Yra</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1F27C820" w14:textId="77777777" w:rsidR="007644EF" w:rsidRDefault="00000000">
            <w:pPr>
              <w:shd w:val="clear" w:color="auto" w:fill="FFFFFF"/>
              <w:tabs>
                <w:tab w:val="left" w:pos="1701"/>
              </w:tabs>
              <w:spacing w:before="240" w:line="276" w:lineRule="auto"/>
              <w:ind w:left="-283" w:right="0" w:firstLine="425"/>
              <w:jc w:val="center"/>
              <w:rPr>
                <w:rFonts w:ascii="Arial" w:eastAsia="Arial" w:hAnsi="Arial" w:cs="Arial"/>
                <w:sz w:val="22"/>
                <w:szCs w:val="22"/>
              </w:rPr>
            </w:pPr>
            <w:r>
              <w:rPr>
                <w:rFonts w:ascii="Arial" w:eastAsia="Arial" w:hAnsi="Arial" w:cs="Arial"/>
                <w:sz w:val="22"/>
                <w:szCs w:val="22"/>
              </w:rPr>
              <w:t>10</w:t>
            </w:r>
          </w:p>
        </w:tc>
      </w:tr>
      <w:tr w:rsidR="007644EF" w14:paraId="1F27C824" w14:textId="77777777">
        <w:trPr>
          <w:trHeight w:val="285"/>
        </w:trPr>
        <w:tc>
          <w:tcPr>
            <w:tcW w:w="5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27C822" w14:textId="77777777" w:rsidR="007644EF" w:rsidRDefault="00000000">
            <w:pPr>
              <w:shd w:val="clear" w:color="auto" w:fill="FFFFFF"/>
              <w:tabs>
                <w:tab w:val="left" w:pos="1701"/>
              </w:tabs>
              <w:spacing w:before="240" w:line="276" w:lineRule="auto"/>
              <w:ind w:left="-283" w:right="0" w:firstLine="425"/>
              <w:jc w:val="right"/>
              <w:rPr>
                <w:rFonts w:ascii="Arial" w:eastAsia="Arial" w:hAnsi="Arial" w:cs="Arial"/>
                <w:sz w:val="22"/>
                <w:szCs w:val="22"/>
              </w:rPr>
            </w:pPr>
            <w:r>
              <w:rPr>
                <w:rFonts w:ascii="Arial" w:eastAsia="Arial" w:hAnsi="Arial" w:cs="Arial"/>
                <w:sz w:val="22"/>
                <w:szCs w:val="22"/>
              </w:rPr>
              <w:t>Nėra</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1F27C823" w14:textId="77777777" w:rsidR="007644EF" w:rsidRDefault="00000000">
            <w:pPr>
              <w:shd w:val="clear" w:color="auto" w:fill="FFFFFF"/>
              <w:tabs>
                <w:tab w:val="left" w:pos="1701"/>
              </w:tabs>
              <w:spacing w:before="240" w:line="276" w:lineRule="auto"/>
              <w:ind w:left="-283" w:right="0" w:firstLine="425"/>
              <w:jc w:val="center"/>
              <w:rPr>
                <w:rFonts w:ascii="Arial" w:eastAsia="Arial" w:hAnsi="Arial" w:cs="Arial"/>
                <w:sz w:val="22"/>
                <w:szCs w:val="22"/>
              </w:rPr>
            </w:pPr>
            <w:r>
              <w:rPr>
                <w:rFonts w:ascii="Arial" w:eastAsia="Arial" w:hAnsi="Arial" w:cs="Arial"/>
                <w:sz w:val="22"/>
                <w:szCs w:val="22"/>
              </w:rPr>
              <w:t>0</w:t>
            </w:r>
          </w:p>
        </w:tc>
      </w:tr>
    </w:tbl>
    <w:p w14:paraId="1F27C825" w14:textId="77777777" w:rsidR="007644EF" w:rsidRDefault="00000000">
      <w:pPr>
        <w:shd w:val="clear" w:color="auto" w:fill="FFFFFF"/>
        <w:tabs>
          <w:tab w:val="left" w:pos="1701"/>
        </w:tabs>
        <w:spacing w:before="240" w:line="276" w:lineRule="auto"/>
        <w:ind w:left="-283" w:right="0" w:firstLine="425"/>
        <w:jc w:val="both"/>
        <w:rPr>
          <w:rFonts w:ascii="Arial" w:eastAsia="Arial" w:hAnsi="Arial" w:cs="Arial"/>
          <w:sz w:val="22"/>
          <w:szCs w:val="22"/>
        </w:rPr>
      </w:pPr>
      <w:r>
        <w:rPr>
          <w:rFonts w:ascii="Arial" w:eastAsia="Arial" w:hAnsi="Arial" w:cs="Arial"/>
          <w:sz w:val="22"/>
          <w:szCs w:val="22"/>
        </w:rPr>
        <w:t xml:space="preserve"> </w:t>
      </w:r>
    </w:p>
    <w:p w14:paraId="1F27C826" w14:textId="77777777" w:rsidR="007644EF" w:rsidRDefault="00000000">
      <w:pPr>
        <w:numPr>
          <w:ilvl w:val="2"/>
          <w:numId w:val="3"/>
        </w:num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r>
        <w:rPr>
          <w:rFonts w:ascii="Arial" w:eastAsia="Arial" w:hAnsi="Arial" w:cs="Arial"/>
          <w:sz w:val="22"/>
          <w:szCs w:val="22"/>
        </w:rPr>
        <w:t xml:space="preserve">6.8.1.Kaina (C). Kaina vertinama balais, pagal aukščiau nurodytą metodiką (C). </w:t>
      </w:r>
    </w:p>
    <w:p w14:paraId="1F27C827" w14:textId="77777777" w:rsidR="007644EF" w:rsidRDefault="00000000">
      <w:p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r>
        <w:rPr>
          <w:rFonts w:ascii="Arial" w:eastAsia="Arial" w:hAnsi="Arial" w:cs="Arial"/>
          <w:sz w:val="22"/>
          <w:szCs w:val="22"/>
        </w:rPr>
        <w:t>Kaina (</w:t>
      </w:r>
      <w:proofErr w:type="spellStart"/>
      <w:r>
        <w:rPr>
          <w:rFonts w:ascii="Arial" w:eastAsia="Arial" w:hAnsi="Arial" w:cs="Arial"/>
          <w:sz w:val="22"/>
          <w:szCs w:val="22"/>
        </w:rPr>
        <w:t>C</w:t>
      </w:r>
      <w:r>
        <w:rPr>
          <w:rFonts w:ascii="Arial" w:eastAsia="Arial" w:hAnsi="Arial" w:cs="Arial"/>
          <w:sz w:val="22"/>
          <w:szCs w:val="22"/>
          <w:vertAlign w:val="subscript"/>
        </w:rPr>
        <w:t>p</w:t>
      </w:r>
      <w:proofErr w:type="spellEnd"/>
      <w:r>
        <w:rPr>
          <w:rFonts w:ascii="Arial" w:eastAsia="Arial" w:hAnsi="Arial" w:cs="Arial"/>
          <w:sz w:val="22"/>
          <w:szCs w:val="22"/>
        </w:rPr>
        <w:t>) – nekilnojamojo turto nuomos kaina (C) už 1 kv. m (per mėnesį).</w:t>
      </w:r>
    </w:p>
    <w:p w14:paraId="1F27C828" w14:textId="77777777" w:rsidR="007644EF" w:rsidRDefault="00000000">
      <w:pPr>
        <w:pBdr>
          <w:top w:val="nil"/>
          <w:left w:val="nil"/>
          <w:bottom w:val="nil"/>
          <w:right w:val="nil"/>
          <w:between w:val="nil"/>
        </w:pBdr>
        <w:shd w:val="clear" w:color="auto" w:fill="FFFFFF"/>
        <w:tabs>
          <w:tab w:val="left" w:pos="2127"/>
        </w:tabs>
        <w:spacing w:line="254" w:lineRule="auto"/>
        <w:ind w:left="-283" w:firstLine="425"/>
        <w:jc w:val="both"/>
        <w:rPr>
          <w:rFonts w:ascii="Arial" w:eastAsia="Arial" w:hAnsi="Arial" w:cs="Arial"/>
          <w:sz w:val="22"/>
          <w:szCs w:val="22"/>
        </w:rPr>
      </w:pPr>
      <w:r>
        <w:rPr>
          <w:rFonts w:ascii="Arial" w:eastAsia="Arial" w:hAnsi="Arial" w:cs="Arial"/>
          <w:sz w:val="22"/>
          <w:szCs w:val="22"/>
        </w:rPr>
        <w:t>Į nekilnojamojo turto pradinę nuomos kainą (C) turi būti įskaičiuoti visi Lietuvoje galiojantys, Lietuvos Respublikos mokesčių administravimo įstatymo 13 straipsnyje nurodyti mokesčiai, taip pat pridėtinės vertės mokestis (toliau – PVM), jei Kandidatas, vadovaujantis LR Pridėtinės vertės įstatymo 31 str. 2 d. ir 3 d., yra pasirinkęs už nekilnojamojo pagal prigimtį daikto nuomą, kuri pagal LR Pridėtinės vertės įstatymą neapmokestinama, skaičiuoti PVM.</w:t>
      </w:r>
    </w:p>
    <w:p w14:paraId="1F27C829" w14:textId="77777777" w:rsidR="007644EF" w:rsidRDefault="007644EF">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p>
    <w:p w14:paraId="1F27C82A" w14:textId="77777777" w:rsidR="007644EF" w:rsidRDefault="00000000">
      <w:pPr>
        <w:numPr>
          <w:ilvl w:val="2"/>
          <w:numId w:val="3"/>
        </w:numPr>
        <w:pBdr>
          <w:top w:val="nil"/>
          <w:left w:val="nil"/>
          <w:bottom w:val="nil"/>
          <w:right w:val="nil"/>
          <w:between w:val="nil"/>
        </w:pBdr>
        <w:shd w:val="clear" w:color="auto" w:fill="FFFFFF"/>
        <w:tabs>
          <w:tab w:val="left" w:pos="1560"/>
        </w:tabs>
        <w:spacing w:line="254" w:lineRule="auto"/>
        <w:ind w:left="-283" w:firstLine="425"/>
        <w:jc w:val="both"/>
        <w:rPr>
          <w:rFonts w:ascii="Arial" w:eastAsia="Arial" w:hAnsi="Arial" w:cs="Arial"/>
          <w:sz w:val="22"/>
          <w:szCs w:val="22"/>
        </w:rPr>
      </w:pPr>
      <w:r>
        <w:rPr>
          <w:rFonts w:ascii="Arial" w:eastAsia="Arial" w:hAnsi="Arial" w:cs="Arial"/>
          <w:sz w:val="22"/>
          <w:szCs w:val="22"/>
        </w:rPr>
        <w:t>6.8.2. Atstumas (T1). Atstumas nuo siūlomų išnuomoti patalpų iki magistralinio kelio.</w:t>
      </w:r>
    </w:p>
    <w:p w14:paraId="1F27C82B" w14:textId="77777777" w:rsidR="007644EF" w:rsidRDefault="00000000">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r>
        <w:rPr>
          <w:rFonts w:ascii="Arial" w:eastAsia="Arial" w:hAnsi="Arial" w:cs="Arial"/>
          <w:sz w:val="22"/>
          <w:szCs w:val="22"/>
        </w:rPr>
        <w:t>Parametras (P): magistralinis kelias nuo siūlomų išnuomoti patalpų ne daugiau kaip 2 km atstumu. Atstumas skaičiuojamas nuo siūlomų išnuomoti patalpų iki magistralinio kelio, naudojantis www.maps.lt atstumo matavimo įrankiu brėžiant tiesią liniją.</w:t>
      </w:r>
    </w:p>
    <w:p w14:paraId="1F27C82C" w14:textId="77777777" w:rsidR="007644EF" w:rsidRDefault="00000000">
      <w:pPr>
        <w:pBdr>
          <w:top w:val="nil"/>
          <w:left w:val="nil"/>
          <w:bottom w:val="nil"/>
          <w:right w:val="nil"/>
          <w:between w:val="nil"/>
        </w:pBdr>
        <w:shd w:val="clear" w:color="auto" w:fill="FFFFFF"/>
        <w:tabs>
          <w:tab w:val="left" w:pos="1134"/>
        </w:tabs>
        <w:spacing w:line="254" w:lineRule="auto"/>
        <w:ind w:left="-283" w:firstLine="425"/>
        <w:jc w:val="both"/>
        <w:rPr>
          <w:rFonts w:ascii="Arial" w:eastAsia="Arial" w:hAnsi="Arial" w:cs="Arial"/>
          <w:sz w:val="22"/>
          <w:szCs w:val="22"/>
        </w:rPr>
      </w:pPr>
      <w:r>
        <w:rPr>
          <w:rFonts w:ascii="Arial" w:eastAsia="Arial" w:hAnsi="Arial" w:cs="Arial"/>
          <w:sz w:val="22"/>
          <w:szCs w:val="22"/>
        </w:rPr>
        <w:t>Vertinant bus lyginami atstumai, kurie turi būti ne didesnis už reikalaujamą (2 km). Geriausia parametro reikšme bus laikomas mažiausias atstumas nuo siūlomų išsinuomoti patalpų iki magistralinio kelio. Tuo atveju, jei atstumai bus keli, vertinamas ilgiausias atstumas.</w:t>
      </w:r>
    </w:p>
    <w:p w14:paraId="1F27C82D" w14:textId="77777777" w:rsidR="007644EF" w:rsidRDefault="007644EF">
      <w:pPr>
        <w:pBdr>
          <w:top w:val="nil"/>
          <w:left w:val="nil"/>
          <w:bottom w:val="nil"/>
          <w:right w:val="nil"/>
          <w:between w:val="nil"/>
        </w:pBdr>
        <w:shd w:val="clear" w:color="auto" w:fill="FFFFFF"/>
        <w:tabs>
          <w:tab w:val="left" w:pos="1134"/>
        </w:tabs>
        <w:spacing w:line="254" w:lineRule="auto"/>
        <w:ind w:left="709"/>
        <w:jc w:val="both"/>
        <w:rPr>
          <w:rFonts w:ascii="Arial" w:eastAsia="Arial" w:hAnsi="Arial" w:cs="Arial"/>
          <w:sz w:val="22"/>
          <w:szCs w:val="22"/>
        </w:rPr>
      </w:pPr>
    </w:p>
    <w:p w14:paraId="1F27C82E" w14:textId="77777777" w:rsidR="007644EF" w:rsidRDefault="007644EF">
      <w:pPr>
        <w:pBdr>
          <w:top w:val="nil"/>
          <w:left w:val="nil"/>
          <w:bottom w:val="nil"/>
          <w:right w:val="nil"/>
          <w:between w:val="nil"/>
        </w:pBdr>
        <w:shd w:val="clear" w:color="auto" w:fill="FFFFFF"/>
        <w:tabs>
          <w:tab w:val="left" w:pos="1134"/>
        </w:tabs>
        <w:spacing w:line="254" w:lineRule="auto"/>
        <w:ind w:left="1560"/>
        <w:jc w:val="both"/>
        <w:rPr>
          <w:rFonts w:ascii="Arial" w:eastAsia="Arial" w:hAnsi="Arial" w:cs="Arial"/>
          <w:sz w:val="22"/>
          <w:szCs w:val="22"/>
          <w:highlight w:val="cyan"/>
        </w:rPr>
      </w:pPr>
    </w:p>
    <w:p w14:paraId="1F27C82F" w14:textId="77777777" w:rsidR="007644EF" w:rsidRDefault="00000000">
      <w:pPr>
        <w:numPr>
          <w:ilvl w:val="0"/>
          <w:numId w:val="1"/>
        </w:numPr>
        <w:pBdr>
          <w:top w:val="nil"/>
          <w:left w:val="nil"/>
          <w:bottom w:val="nil"/>
          <w:right w:val="nil"/>
          <w:between w:val="nil"/>
        </w:pBdr>
        <w:tabs>
          <w:tab w:val="left" w:pos="1255"/>
        </w:tabs>
        <w:jc w:val="center"/>
        <w:rPr>
          <w:rFonts w:ascii="Arial" w:eastAsia="Arial" w:hAnsi="Arial" w:cs="Arial"/>
          <w:b/>
          <w:sz w:val="22"/>
          <w:szCs w:val="22"/>
        </w:rPr>
      </w:pPr>
      <w:r>
        <w:rPr>
          <w:rFonts w:ascii="Arial" w:eastAsia="Arial" w:hAnsi="Arial" w:cs="Arial"/>
          <w:b/>
          <w:sz w:val="22"/>
          <w:szCs w:val="22"/>
        </w:rPr>
        <w:t>PRETENZIJOS PATEIKIMAS IR NAGRINĖJIMAS</w:t>
      </w:r>
    </w:p>
    <w:p w14:paraId="1F27C830" w14:textId="77777777" w:rsidR="007644EF" w:rsidRDefault="007644EF">
      <w:pPr>
        <w:pBdr>
          <w:top w:val="nil"/>
          <w:left w:val="nil"/>
          <w:bottom w:val="nil"/>
          <w:right w:val="nil"/>
          <w:between w:val="nil"/>
        </w:pBdr>
        <w:tabs>
          <w:tab w:val="left" w:pos="1255"/>
        </w:tabs>
        <w:ind w:left="360"/>
        <w:jc w:val="both"/>
        <w:rPr>
          <w:rFonts w:ascii="Arial" w:eastAsia="Arial" w:hAnsi="Arial" w:cs="Arial"/>
          <w:sz w:val="22"/>
          <w:szCs w:val="22"/>
        </w:rPr>
      </w:pPr>
    </w:p>
    <w:p w14:paraId="1F27C831"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Kiekvienas Pirkimu suinteresuotas Kandidatas, kuris mano, kad Perkančioji organizacija nesilaikė Pirkimo sąlygų nuostatų ir pažeidė ar pažeis jo teisėtus interesus, turi teisę pareikšti Perkančiajai organizacijai pretenziją. Pretenzija turi būti pareikšta raštu per 5 darbo dienas nuo Perkančiosios organizacijos informacijos apie priimtą sprendimą raštu išsiuntimo Kandidatams dienos arba nuo paskelbimo apie Perkančiosios organizacijos priimtą sprendimą dienos. Pretenzija, pateikta praleidus šiame punkte nustatytą terminą, grąžinama ją pateikusiam Kandidatui.</w:t>
      </w:r>
    </w:p>
    <w:p w14:paraId="1F27C832"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Jeigu Kandidato pretenzija gauta iki sprendimo apie derybas laimėjusio Kandidato pranešimo priėmimo, Perkančioji organizacija privalo sustabdyti Pirkimo procedūras, iki išnagrinės šią pretenziją ir priims dėl jos sprendimą.</w:t>
      </w:r>
    </w:p>
    <w:p w14:paraId="1F27C833"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Jeigu dėl pretenzijų nagrinėjimo pratęsiami nustatyti Pirkimo procedūrų terminai, apie tai Perkančioji organizacija informuoja Kandidatus, su kuriais deramasi, ir nurodo terminų nukėlimo priežastį.</w:t>
      </w:r>
    </w:p>
    <w:p w14:paraId="1F27C834"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Išnagrinėjus pretenziją, Pirkimo procedūra tęsiama.</w:t>
      </w:r>
    </w:p>
    <w:p w14:paraId="1F27C835"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Perkančioji organizacija privalo išnagrinėti pretenzijas ir priimti motyvuotą sprendimą ne vėliau kaip per 5 darbo dienas nuo pretenzijos gavimo dienos, taip pat ne vėliau kaip kitą darbo dieną raštu pranešti pretenziją pateikusiam Kandidatui ir kitiems derybose dalyvavusiems Kandidatams apie priimtą sprendimą.</w:t>
      </w:r>
    </w:p>
    <w:p w14:paraId="1F27C836"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b/>
          <w:sz w:val="22"/>
          <w:szCs w:val="22"/>
        </w:rPr>
      </w:pPr>
      <w:r>
        <w:rPr>
          <w:rFonts w:ascii="Arial" w:eastAsia="Arial" w:hAnsi="Arial" w:cs="Arial"/>
          <w:sz w:val="22"/>
          <w:szCs w:val="22"/>
        </w:rPr>
        <w:t>Kandidatas Perkančiosios organizacijos sprendimus ar sprendimus dėl išnagrinėtų pretenzijų (skundų) gali apskųsti teismui teisės aktų nustatyta tvarka.</w:t>
      </w:r>
    </w:p>
    <w:p w14:paraId="1F27C837" w14:textId="77777777" w:rsidR="007644EF" w:rsidRDefault="007644EF">
      <w:pPr>
        <w:pBdr>
          <w:top w:val="nil"/>
          <w:left w:val="nil"/>
          <w:bottom w:val="nil"/>
          <w:right w:val="nil"/>
          <w:between w:val="nil"/>
        </w:pBdr>
        <w:tabs>
          <w:tab w:val="left" w:pos="1418"/>
        </w:tabs>
        <w:jc w:val="both"/>
        <w:rPr>
          <w:rFonts w:ascii="Arial" w:eastAsia="Arial" w:hAnsi="Arial" w:cs="Arial"/>
          <w:sz w:val="22"/>
          <w:szCs w:val="22"/>
        </w:rPr>
      </w:pPr>
      <w:bookmarkStart w:id="6" w:name="bookmark=id.3dy6vkm" w:colFirst="0" w:colLast="0"/>
      <w:bookmarkStart w:id="7" w:name="bookmark=id.1t3h5sf" w:colFirst="0" w:colLast="0"/>
      <w:bookmarkEnd w:id="6"/>
      <w:bookmarkEnd w:id="7"/>
    </w:p>
    <w:p w14:paraId="1F27C838" w14:textId="77777777" w:rsidR="007644EF" w:rsidRDefault="00000000">
      <w:pPr>
        <w:numPr>
          <w:ilvl w:val="0"/>
          <w:numId w:val="1"/>
        </w:numPr>
        <w:pBdr>
          <w:top w:val="nil"/>
          <w:left w:val="nil"/>
          <w:bottom w:val="nil"/>
          <w:right w:val="nil"/>
          <w:between w:val="nil"/>
        </w:pBdr>
        <w:tabs>
          <w:tab w:val="left" w:pos="1418"/>
        </w:tabs>
        <w:ind w:left="0"/>
        <w:jc w:val="center"/>
        <w:rPr>
          <w:rFonts w:ascii="Arial" w:eastAsia="Arial" w:hAnsi="Arial" w:cs="Arial"/>
          <w:sz w:val="22"/>
          <w:szCs w:val="22"/>
        </w:rPr>
      </w:pPr>
      <w:r>
        <w:rPr>
          <w:rFonts w:ascii="Arial" w:eastAsia="Arial" w:hAnsi="Arial" w:cs="Arial"/>
          <w:b/>
          <w:sz w:val="22"/>
          <w:szCs w:val="22"/>
        </w:rPr>
        <w:t>PIRKIMO SUTARTIS</w:t>
      </w:r>
    </w:p>
    <w:p w14:paraId="1F27C839" w14:textId="77777777" w:rsidR="007644EF" w:rsidRDefault="007644EF">
      <w:pPr>
        <w:pBdr>
          <w:top w:val="nil"/>
          <w:left w:val="nil"/>
          <w:bottom w:val="nil"/>
          <w:right w:val="nil"/>
          <w:between w:val="nil"/>
        </w:pBdr>
        <w:jc w:val="center"/>
        <w:rPr>
          <w:rFonts w:ascii="Arial" w:eastAsia="Arial" w:hAnsi="Arial" w:cs="Arial"/>
          <w:b/>
          <w:sz w:val="22"/>
          <w:szCs w:val="22"/>
        </w:rPr>
      </w:pPr>
    </w:p>
    <w:p w14:paraId="1F27C83A"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sz w:val="22"/>
          <w:szCs w:val="22"/>
        </w:rPr>
      </w:pPr>
      <w:r>
        <w:rPr>
          <w:rFonts w:ascii="Arial" w:eastAsia="Arial" w:hAnsi="Arial" w:cs="Arial"/>
          <w:sz w:val="22"/>
          <w:szCs w:val="22"/>
        </w:rPr>
        <w:t>Perkančioji organizacija ne vėliau kaip per 3 darbo dienas nuo sprendimo dėl derybas laimėjusio Kandidato priėmimo dienos išsiunčia laimėjusiam Kandidatui kvietimą sudaryti Sutartį. Jeigu Kandidatas, kuriam pasiūlyta sudaryti Sutartį, neatvyksta sudaryti Sutarties sutartu laiku, atsisako sudaryti Sutartį derybose sutartomis laikoma, kad jis atsisakė sudaryti Sutartį. Tokiu atveju Perkančioji organizacija pasiūlo Sutartį sudaryti sekančiam Pasiūlymų eilėje esančiam Kandidatui.</w:t>
      </w:r>
    </w:p>
    <w:p w14:paraId="1F27C83B"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sz w:val="22"/>
          <w:szCs w:val="22"/>
        </w:rPr>
      </w:pPr>
      <w:r>
        <w:rPr>
          <w:rFonts w:ascii="Arial" w:eastAsia="Arial" w:hAnsi="Arial" w:cs="Arial"/>
          <w:sz w:val="22"/>
          <w:szCs w:val="22"/>
        </w:rPr>
        <w:t>Sutarties sąlygos išdėstytos pridedamame Nuomos sutarties projekte (Pirkimo sąlygų Priedas Nr. 3).</w:t>
      </w:r>
    </w:p>
    <w:p w14:paraId="1F27C83C" w14:textId="77777777" w:rsidR="007644EF" w:rsidRDefault="00000000">
      <w:pPr>
        <w:numPr>
          <w:ilvl w:val="1"/>
          <w:numId w:val="1"/>
        </w:numPr>
        <w:pBdr>
          <w:top w:val="nil"/>
          <w:left w:val="nil"/>
          <w:bottom w:val="nil"/>
          <w:right w:val="nil"/>
          <w:between w:val="nil"/>
        </w:pBdr>
        <w:shd w:val="clear" w:color="auto" w:fill="FFFFFF"/>
        <w:tabs>
          <w:tab w:val="left" w:pos="851"/>
        </w:tabs>
        <w:spacing w:line="254" w:lineRule="auto"/>
        <w:ind w:left="720"/>
        <w:jc w:val="both"/>
        <w:rPr>
          <w:rFonts w:ascii="Arial" w:eastAsia="Arial" w:hAnsi="Arial" w:cs="Arial"/>
          <w:sz w:val="22"/>
          <w:szCs w:val="22"/>
        </w:rPr>
      </w:pPr>
      <w:r>
        <w:rPr>
          <w:rFonts w:ascii="Arial" w:eastAsia="Arial" w:hAnsi="Arial" w:cs="Arial"/>
          <w:sz w:val="22"/>
          <w:szCs w:val="22"/>
        </w:rPr>
        <w:t>Perkančioji organizacija pasilieka teisę nesudaryti Sutarties su laimėjusiu Kandidatu ir nutraukti Pirkimo procedūras, jeigu:</w:t>
      </w:r>
    </w:p>
    <w:p w14:paraId="1F27C83D" w14:textId="77777777" w:rsidR="007644EF" w:rsidRDefault="00000000">
      <w:pPr>
        <w:numPr>
          <w:ilvl w:val="2"/>
          <w:numId w:val="1"/>
        </w:numPr>
        <w:pBdr>
          <w:top w:val="nil"/>
          <w:left w:val="nil"/>
          <w:bottom w:val="nil"/>
          <w:right w:val="nil"/>
          <w:between w:val="nil"/>
        </w:pBdr>
        <w:shd w:val="clear" w:color="auto" w:fill="FFFFFF"/>
        <w:tabs>
          <w:tab w:val="left" w:pos="1701"/>
        </w:tabs>
        <w:spacing w:line="254" w:lineRule="auto"/>
        <w:ind w:left="1854"/>
        <w:jc w:val="both"/>
        <w:rPr>
          <w:rFonts w:ascii="Arial" w:eastAsia="Arial" w:hAnsi="Arial" w:cs="Arial"/>
          <w:sz w:val="22"/>
          <w:szCs w:val="22"/>
        </w:rPr>
      </w:pPr>
      <w:r>
        <w:rPr>
          <w:rFonts w:ascii="Arial" w:eastAsia="Arial" w:hAnsi="Arial" w:cs="Arial"/>
          <w:sz w:val="22"/>
          <w:szCs w:val="22"/>
        </w:rPr>
        <w:t>sudaryti Sutarties nepavyksta iki Pirkimo dokumentuose nurodytos nuomos termino pradžios arba iki to laiko išnyksta arba iš esmės pasikeičia nekilnojamojo turto nuomos poreikis, numatytas šiose Pirkimo sąlygose;</w:t>
      </w:r>
    </w:p>
    <w:p w14:paraId="1F27C83E" w14:textId="77777777" w:rsidR="007644EF" w:rsidRDefault="00000000">
      <w:pPr>
        <w:numPr>
          <w:ilvl w:val="2"/>
          <w:numId w:val="1"/>
        </w:numPr>
        <w:pBdr>
          <w:top w:val="nil"/>
          <w:left w:val="nil"/>
          <w:bottom w:val="nil"/>
          <w:right w:val="nil"/>
          <w:between w:val="nil"/>
        </w:pBdr>
        <w:shd w:val="clear" w:color="auto" w:fill="FFFFFF"/>
        <w:tabs>
          <w:tab w:val="left" w:pos="1701"/>
        </w:tabs>
        <w:spacing w:line="254" w:lineRule="auto"/>
        <w:ind w:left="1854"/>
        <w:jc w:val="both"/>
        <w:rPr>
          <w:rFonts w:ascii="Arial" w:eastAsia="Arial" w:hAnsi="Arial" w:cs="Arial"/>
          <w:sz w:val="22"/>
          <w:szCs w:val="22"/>
        </w:rPr>
      </w:pPr>
      <w:r>
        <w:rPr>
          <w:rFonts w:ascii="Arial" w:eastAsia="Arial" w:hAnsi="Arial" w:cs="Arial"/>
          <w:sz w:val="22"/>
          <w:szCs w:val="22"/>
        </w:rPr>
        <w:t>pasiūlytos kainos yra per didelės ir Perkančiajai organizacijai nepriimtinos.</w:t>
      </w:r>
    </w:p>
    <w:p w14:paraId="1F27C83F" w14:textId="77777777" w:rsidR="007644EF" w:rsidRDefault="00000000">
      <w:pPr>
        <w:numPr>
          <w:ilvl w:val="1"/>
          <w:numId w:val="1"/>
        </w:numPr>
        <w:pBdr>
          <w:top w:val="nil"/>
          <w:left w:val="nil"/>
          <w:bottom w:val="nil"/>
          <w:right w:val="nil"/>
          <w:between w:val="nil"/>
        </w:pBdr>
        <w:tabs>
          <w:tab w:val="left" w:pos="851"/>
        </w:tabs>
        <w:ind w:left="720"/>
        <w:jc w:val="both"/>
        <w:rPr>
          <w:rFonts w:ascii="Arial" w:eastAsia="Arial" w:hAnsi="Arial" w:cs="Arial"/>
          <w:sz w:val="22"/>
          <w:szCs w:val="22"/>
        </w:rPr>
      </w:pPr>
      <w:r>
        <w:rPr>
          <w:rFonts w:ascii="Arial" w:eastAsia="Arial" w:hAnsi="Arial" w:cs="Arial"/>
          <w:sz w:val="22"/>
          <w:szCs w:val="22"/>
        </w:rPr>
        <w:t>Pirkimo sutartis sudaroma Lietuvos Respublikos civilinio kodekso ir kitų sutarčių sudarymą reguliuojančių teisės aktų nustatyta tvarka.</w:t>
      </w:r>
    </w:p>
    <w:p w14:paraId="1F27C840" w14:textId="77777777" w:rsidR="007644EF" w:rsidRDefault="007644EF">
      <w:pPr>
        <w:pBdr>
          <w:top w:val="nil"/>
          <w:left w:val="nil"/>
          <w:bottom w:val="nil"/>
          <w:right w:val="nil"/>
          <w:between w:val="nil"/>
        </w:pBdr>
        <w:tabs>
          <w:tab w:val="left" w:pos="851"/>
        </w:tabs>
        <w:jc w:val="both"/>
        <w:rPr>
          <w:rFonts w:ascii="Arial" w:eastAsia="Arial" w:hAnsi="Arial" w:cs="Arial"/>
          <w:sz w:val="22"/>
          <w:szCs w:val="22"/>
        </w:rPr>
      </w:pPr>
    </w:p>
    <w:p w14:paraId="1F27C841" w14:textId="77777777" w:rsidR="007644EF" w:rsidRDefault="00000000">
      <w:pPr>
        <w:numPr>
          <w:ilvl w:val="0"/>
          <w:numId w:val="1"/>
        </w:numPr>
        <w:pBdr>
          <w:top w:val="nil"/>
          <w:left w:val="nil"/>
          <w:bottom w:val="nil"/>
          <w:right w:val="nil"/>
          <w:between w:val="nil"/>
        </w:pBdr>
        <w:tabs>
          <w:tab w:val="left" w:pos="851"/>
        </w:tabs>
        <w:ind w:left="0"/>
        <w:jc w:val="center"/>
        <w:rPr>
          <w:rFonts w:ascii="Arial" w:eastAsia="Arial" w:hAnsi="Arial" w:cs="Arial"/>
          <w:b/>
          <w:sz w:val="22"/>
          <w:szCs w:val="22"/>
        </w:rPr>
      </w:pPr>
      <w:r>
        <w:rPr>
          <w:rFonts w:ascii="Arial" w:eastAsia="Arial" w:hAnsi="Arial" w:cs="Arial"/>
          <w:b/>
          <w:sz w:val="22"/>
          <w:szCs w:val="22"/>
        </w:rPr>
        <w:t>ASMENS DUOMENŲ APSAUGA</w:t>
      </w:r>
    </w:p>
    <w:p w14:paraId="1F27C842" w14:textId="77777777" w:rsidR="007644EF" w:rsidRDefault="007644EF">
      <w:pPr>
        <w:pBdr>
          <w:top w:val="nil"/>
          <w:left w:val="nil"/>
          <w:bottom w:val="nil"/>
          <w:right w:val="nil"/>
          <w:between w:val="nil"/>
        </w:pBdr>
        <w:tabs>
          <w:tab w:val="left" w:pos="851"/>
        </w:tabs>
        <w:jc w:val="both"/>
        <w:rPr>
          <w:rFonts w:ascii="Arial" w:eastAsia="Arial" w:hAnsi="Arial" w:cs="Arial"/>
          <w:sz w:val="22"/>
          <w:szCs w:val="22"/>
        </w:rPr>
      </w:pPr>
    </w:p>
    <w:p w14:paraId="1F27C843" w14:textId="77777777" w:rsidR="007644EF" w:rsidRDefault="00000000">
      <w:pPr>
        <w:numPr>
          <w:ilvl w:val="1"/>
          <w:numId w:val="1"/>
        </w:numPr>
        <w:pBdr>
          <w:top w:val="nil"/>
          <w:left w:val="nil"/>
          <w:bottom w:val="nil"/>
          <w:right w:val="nil"/>
          <w:between w:val="nil"/>
        </w:pBdr>
        <w:shd w:val="clear" w:color="auto" w:fill="FFFFFF"/>
        <w:tabs>
          <w:tab w:val="left" w:pos="567"/>
        </w:tabs>
        <w:spacing w:line="254" w:lineRule="auto"/>
        <w:ind w:left="720"/>
        <w:jc w:val="both"/>
        <w:rPr>
          <w:rFonts w:ascii="Arial" w:eastAsia="Arial" w:hAnsi="Arial" w:cs="Arial"/>
          <w:sz w:val="22"/>
          <w:szCs w:val="22"/>
        </w:rPr>
      </w:pPr>
      <w:r>
        <w:rPr>
          <w:rFonts w:ascii="Arial" w:eastAsia="Arial" w:hAnsi="Arial" w:cs="Arial"/>
          <w:sz w:val="22"/>
          <w:szCs w:val="22"/>
        </w:rPr>
        <w:t xml:space="preserve">Perkančiosios organizacijos darbuotojai, įgalioti vykdyti Pirkimo procedūras bei, jų pagrindu, sudaryti ir vykdyti turto nuomos sutartis, tvarko Kandidatų ir/arba Kandidatus atstovaujančių darbuotojų ar kitų jų įgaliotų asmenų asmens duomenis Konkurso vykdymo bei nuomos sutarčių sudarymo ir vykdymo tikslu. Tai atliekama vadovaujantis galiojančiomis Valstybės įmonės Turto banko asmens duomenų tvarkymo taisyklėmis, kurios yra patvirtintos generalinio direktoriaus 2018 m. spalio 19 d. įsakymu Nr. P1-269 (su vėlesniais pakeitimais). </w:t>
      </w:r>
    </w:p>
    <w:p w14:paraId="1F27C844" w14:textId="77777777" w:rsidR="007644EF" w:rsidRDefault="00000000">
      <w:pPr>
        <w:numPr>
          <w:ilvl w:val="1"/>
          <w:numId w:val="1"/>
        </w:numPr>
        <w:pBdr>
          <w:top w:val="nil"/>
          <w:left w:val="nil"/>
          <w:bottom w:val="nil"/>
          <w:right w:val="nil"/>
          <w:between w:val="nil"/>
        </w:pBdr>
        <w:shd w:val="clear" w:color="auto" w:fill="FFFFFF"/>
        <w:tabs>
          <w:tab w:val="left" w:pos="567"/>
        </w:tabs>
        <w:spacing w:line="254" w:lineRule="auto"/>
        <w:ind w:left="720"/>
        <w:jc w:val="both"/>
        <w:rPr>
          <w:rFonts w:ascii="Arial" w:eastAsia="Arial" w:hAnsi="Arial" w:cs="Arial"/>
          <w:sz w:val="22"/>
          <w:szCs w:val="22"/>
        </w:rPr>
      </w:pPr>
      <w:r>
        <w:rPr>
          <w:rFonts w:ascii="Arial" w:eastAsia="Arial" w:hAnsi="Arial" w:cs="Arial"/>
          <w:sz w:val="22"/>
          <w:szCs w:val="22"/>
        </w:rPr>
        <w:t xml:space="preserve">Tvarkomi yra tie asmens duomenys, kuriuos Kandidatai (fiziniai asmenys) / Kandidatų (juridinių asmenų) darbuotojai ar kiti įgalioti asmenys Perkančiajai organizacijai pateikia Konkurso metu ir/ar nuomos sutarties sudarymo bei vykdymo metu (vardas ir pavardė, asmens kodas, gimimo data, gyvenamosios vietos adresas, elektroninio pašto adresas, </w:t>
      </w:r>
      <w:r>
        <w:rPr>
          <w:rFonts w:ascii="Arial" w:eastAsia="Arial" w:hAnsi="Arial" w:cs="Arial"/>
          <w:sz w:val="22"/>
          <w:szCs w:val="22"/>
        </w:rPr>
        <w:lastRenderedPageBreak/>
        <w:t>telefono ryšio numeris). Šių duomenų tvarkymo pagrindas – - Turto bankui taikoma teisinė prievolė vykdyti viešuosius turto nuomos pirkimus (BDAR 6 str. 1 d. c p.).ir, po nuomos sutarties pasirašymo, - sutarties vykdymas (BDAR 6 str. 1 d. b p.).</w:t>
      </w:r>
    </w:p>
    <w:p w14:paraId="1F27C845" w14:textId="77777777" w:rsidR="007644EF" w:rsidRDefault="00000000">
      <w:pPr>
        <w:numPr>
          <w:ilvl w:val="1"/>
          <w:numId w:val="1"/>
        </w:numPr>
        <w:pBdr>
          <w:top w:val="nil"/>
          <w:left w:val="nil"/>
          <w:bottom w:val="nil"/>
          <w:right w:val="nil"/>
          <w:between w:val="nil"/>
        </w:pBdr>
        <w:shd w:val="clear" w:color="auto" w:fill="FFFFFF"/>
        <w:tabs>
          <w:tab w:val="left" w:pos="567"/>
        </w:tabs>
        <w:spacing w:line="254" w:lineRule="auto"/>
        <w:ind w:left="720"/>
        <w:jc w:val="both"/>
        <w:rPr>
          <w:rFonts w:ascii="Arial" w:eastAsia="Arial" w:hAnsi="Arial" w:cs="Arial"/>
          <w:sz w:val="22"/>
          <w:szCs w:val="22"/>
        </w:rPr>
      </w:pPr>
      <w:r>
        <w:rPr>
          <w:rFonts w:ascii="Arial" w:eastAsia="Arial" w:hAnsi="Arial" w:cs="Arial"/>
          <w:sz w:val="22"/>
          <w:szCs w:val="22"/>
        </w:rPr>
        <w:t>Daugiau informacijos apie asmens duomenų tvarkymą, duomenų subjektų teisių įgyvendinimą valstybės įmonėje Turto banke, taip pat duomenų apsaugos pareigūno kontaktiniai duomenys pateikiami interneto adresu: https://turtas.lt/asmens-duomenu-apsauga/. Informaciją apie asmens duomenų tvarkymą galima rasti dokumente „Valstybės įmonės Turto banko asmens duomenų tvarkymo taisyklės“ (</w:t>
      </w:r>
      <w:hyperlink r:id="rId15">
        <w:r w:rsidR="007644EF">
          <w:rPr>
            <w:rFonts w:ascii="Arial" w:eastAsia="Arial" w:hAnsi="Arial" w:cs="Arial"/>
            <w:color w:val="0066CC"/>
            <w:sz w:val="22"/>
            <w:szCs w:val="22"/>
            <w:u w:val="single"/>
          </w:rPr>
          <w:t>https://turtas.lt/wp-content/uploads/2022/03/valstybes-imones-turto-banko-asmens-duomenu-tvarkymo-taisykles-1.pdf</w:t>
        </w:r>
      </w:hyperlink>
      <w:r>
        <w:rPr>
          <w:rFonts w:ascii="Arial" w:eastAsia="Arial" w:hAnsi="Arial" w:cs="Arial"/>
          <w:sz w:val="22"/>
          <w:szCs w:val="22"/>
        </w:rPr>
        <w:t>), o su turimomis teisėmis ir jų įgyvendinimo tvarka galima susipažinti dokumente „Duomenų subjektų teisių įgyvendinimo Valstybės įmonėje Turto banke tvarkos aprašas“ (</w:t>
      </w:r>
      <w:hyperlink r:id="rId16">
        <w:r w:rsidR="007644EF">
          <w:rPr>
            <w:rFonts w:ascii="Arial" w:eastAsia="Arial" w:hAnsi="Arial" w:cs="Arial"/>
            <w:color w:val="0066CC"/>
            <w:sz w:val="22"/>
            <w:szCs w:val="22"/>
            <w:u w:val="single"/>
          </w:rPr>
          <w:t>https://turtas.lt/wp-content/uploads/2022/09/duomenu-subjektu-teisiu-igyvendinimo-valstybes-imoneje-turto-banke-tvarkos-aprasas-20210907.pdf</w:t>
        </w:r>
      </w:hyperlink>
      <w:r>
        <w:rPr>
          <w:rFonts w:ascii="Arial" w:eastAsia="Arial" w:hAnsi="Arial" w:cs="Arial"/>
          <w:sz w:val="22"/>
          <w:szCs w:val="22"/>
        </w:rPr>
        <w:t xml:space="preserve">). Vadovaujantis Valstybės įmonės Turto banko dokumentacijos planu, Komisijos posėdžių protokolai, kurių priedais yra Konkurso Kandidatų paraiškos, saugomi 10 metų. </w:t>
      </w:r>
    </w:p>
    <w:p w14:paraId="1F27C846" w14:textId="77777777" w:rsidR="007644EF" w:rsidRDefault="00000000">
      <w:pPr>
        <w:numPr>
          <w:ilvl w:val="1"/>
          <w:numId w:val="1"/>
        </w:numPr>
        <w:pBdr>
          <w:top w:val="nil"/>
          <w:left w:val="nil"/>
          <w:bottom w:val="nil"/>
          <w:right w:val="nil"/>
          <w:between w:val="nil"/>
        </w:pBdr>
        <w:shd w:val="clear" w:color="auto" w:fill="FFFFFF"/>
        <w:tabs>
          <w:tab w:val="left" w:pos="567"/>
        </w:tabs>
        <w:spacing w:line="254" w:lineRule="auto"/>
        <w:ind w:left="720"/>
        <w:jc w:val="both"/>
        <w:rPr>
          <w:rFonts w:ascii="Arial" w:eastAsia="Arial" w:hAnsi="Arial" w:cs="Arial"/>
          <w:sz w:val="22"/>
          <w:szCs w:val="22"/>
        </w:rPr>
      </w:pPr>
      <w:r>
        <w:rPr>
          <w:rFonts w:ascii="Arial" w:eastAsia="Arial" w:hAnsi="Arial" w:cs="Arial"/>
          <w:sz w:val="22"/>
          <w:szCs w:val="22"/>
        </w:rPr>
        <w:t>Kandidatas (fizinis asmuo) šiomis sąlygomis yra informuojamas, jog, sudarius nuomos sutartį, šios sutarties įvykdymo tikslu, remiantis Bendrojo duomenų apsaugos reglamento 6 str. 1 d. b) punktu, Nuomininkas pasiūlyme ir/ar sutartyje nurodytus nuomotojo, laimėjusio Konkursą, asmens duomenis (vardas, pavardė, asmens kodas, gyvenamosios vietos adresas, telefono numeris ir el. pašto adresas) bei sutarties sudarymo data pateiks nekilnojamojo turto registrui (VĮ Registrų centrui), taip pat Turto banko klientui bei kitas su nuomos objekto nuoma arba nuomos objektu susijusias paslaugas teikiantiems asmenims, jei tai bus reikalinga tinkamai įvykdyti sutartį.</w:t>
      </w:r>
    </w:p>
    <w:p w14:paraId="1F27C847" w14:textId="77777777" w:rsidR="007644EF" w:rsidRDefault="007644EF">
      <w:pPr>
        <w:pBdr>
          <w:top w:val="nil"/>
          <w:left w:val="nil"/>
          <w:bottom w:val="nil"/>
          <w:right w:val="nil"/>
          <w:between w:val="nil"/>
        </w:pBdr>
        <w:tabs>
          <w:tab w:val="left" w:pos="1418"/>
        </w:tabs>
        <w:jc w:val="both"/>
        <w:rPr>
          <w:rFonts w:ascii="Arial" w:eastAsia="Arial" w:hAnsi="Arial" w:cs="Arial"/>
          <w:sz w:val="22"/>
          <w:szCs w:val="22"/>
        </w:rPr>
      </w:pPr>
    </w:p>
    <w:p w14:paraId="1F27C848" w14:textId="77777777" w:rsidR="007644EF" w:rsidRDefault="00000000">
      <w:pPr>
        <w:numPr>
          <w:ilvl w:val="0"/>
          <w:numId w:val="1"/>
        </w:numPr>
        <w:pBdr>
          <w:top w:val="nil"/>
          <w:left w:val="nil"/>
          <w:bottom w:val="nil"/>
          <w:right w:val="nil"/>
          <w:between w:val="nil"/>
        </w:pBdr>
        <w:tabs>
          <w:tab w:val="left" w:pos="1418"/>
        </w:tabs>
        <w:jc w:val="center"/>
        <w:rPr>
          <w:rFonts w:ascii="Arial" w:eastAsia="Arial" w:hAnsi="Arial" w:cs="Arial"/>
          <w:b/>
          <w:sz w:val="22"/>
          <w:szCs w:val="22"/>
        </w:rPr>
      </w:pPr>
      <w:r>
        <w:rPr>
          <w:rFonts w:ascii="Arial" w:eastAsia="Arial" w:hAnsi="Arial" w:cs="Arial"/>
          <w:b/>
          <w:sz w:val="22"/>
          <w:szCs w:val="22"/>
        </w:rPr>
        <w:t>PRIEDAI</w:t>
      </w:r>
    </w:p>
    <w:p w14:paraId="1F27C849" w14:textId="77777777" w:rsidR="007644EF" w:rsidRDefault="007644EF">
      <w:pPr>
        <w:pBdr>
          <w:top w:val="nil"/>
          <w:left w:val="nil"/>
          <w:bottom w:val="nil"/>
          <w:right w:val="nil"/>
          <w:between w:val="nil"/>
        </w:pBdr>
        <w:tabs>
          <w:tab w:val="left" w:pos="1418"/>
        </w:tabs>
        <w:jc w:val="both"/>
        <w:rPr>
          <w:rFonts w:ascii="Arial" w:eastAsia="Arial" w:hAnsi="Arial" w:cs="Arial"/>
          <w:sz w:val="22"/>
          <w:szCs w:val="22"/>
        </w:rPr>
      </w:pPr>
    </w:p>
    <w:p w14:paraId="1F27C84A" w14:textId="77777777" w:rsidR="007644EF" w:rsidRDefault="00000000">
      <w:pPr>
        <w:numPr>
          <w:ilvl w:val="1"/>
          <w:numId w:val="1"/>
        </w:numPr>
        <w:pBdr>
          <w:top w:val="nil"/>
          <w:left w:val="nil"/>
          <w:bottom w:val="nil"/>
          <w:right w:val="nil"/>
          <w:between w:val="nil"/>
        </w:pBdr>
        <w:tabs>
          <w:tab w:val="left" w:pos="1701"/>
        </w:tabs>
        <w:jc w:val="both"/>
        <w:rPr>
          <w:rFonts w:ascii="Arial" w:eastAsia="Arial" w:hAnsi="Arial" w:cs="Arial"/>
          <w:sz w:val="22"/>
          <w:szCs w:val="22"/>
        </w:rPr>
      </w:pPr>
      <w:r>
        <w:rPr>
          <w:rFonts w:ascii="Arial" w:eastAsia="Arial" w:hAnsi="Arial" w:cs="Arial"/>
          <w:sz w:val="22"/>
          <w:szCs w:val="22"/>
        </w:rPr>
        <w:t>Priedas Nr. 1 – Nekilnojamojo turto nuomos pirkimo skelbiamų derybų būdu pasiūlymo forma.</w:t>
      </w:r>
    </w:p>
    <w:p w14:paraId="1F27C84B" w14:textId="77777777" w:rsidR="007644EF" w:rsidRDefault="00000000">
      <w:pPr>
        <w:numPr>
          <w:ilvl w:val="1"/>
          <w:numId w:val="1"/>
        </w:numPr>
        <w:pBdr>
          <w:top w:val="nil"/>
          <w:left w:val="nil"/>
          <w:bottom w:val="nil"/>
          <w:right w:val="nil"/>
          <w:between w:val="nil"/>
        </w:pBdr>
        <w:tabs>
          <w:tab w:val="left" w:pos="1250"/>
          <w:tab w:val="left" w:pos="1701"/>
          <w:tab w:val="right" w:pos="9639"/>
          <w:tab w:val="right" w:pos="10041"/>
        </w:tabs>
        <w:jc w:val="both"/>
        <w:rPr>
          <w:rFonts w:ascii="Arial" w:eastAsia="Arial" w:hAnsi="Arial" w:cs="Arial"/>
          <w:sz w:val="22"/>
          <w:szCs w:val="22"/>
        </w:rPr>
      </w:pPr>
      <w:r>
        <w:rPr>
          <w:rFonts w:ascii="Arial" w:eastAsia="Arial" w:hAnsi="Arial" w:cs="Arial"/>
          <w:sz w:val="22"/>
          <w:szCs w:val="22"/>
        </w:rPr>
        <w:t>Priedas Nr. 2 – Reikalavimai perkamų patalpų nuomai.</w:t>
      </w:r>
    </w:p>
    <w:p w14:paraId="1F27C84C" w14:textId="77777777" w:rsidR="007644EF" w:rsidRDefault="00000000">
      <w:pPr>
        <w:numPr>
          <w:ilvl w:val="1"/>
          <w:numId w:val="1"/>
        </w:numPr>
        <w:pBdr>
          <w:top w:val="nil"/>
          <w:left w:val="nil"/>
          <w:bottom w:val="nil"/>
          <w:right w:val="nil"/>
          <w:between w:val="nil"/>
        </w:pBdr>
        <w:tabs>
          <w:tab w:val="left" w:pos="1250"/>
          <w:tab w:val="left" w:pos="1701"/>
          <w:tab w:val="right" w:pos="9639"/>
          <w:tab w:val="right" w:pos="10041"/>
        </w:tabs>
        <w:jc w:val="both"/>
        <w:rPr>
          <w:rFonts w:ascii="Arial" w:eastAsia="Arial" w:hAnsi="Arial" w:cs="Arial"/>
          <w:sz w:val="22"/>
          <w:szCs w:val="22"/>
        </w:rPr>
      </w:pPr>
      <w:r>
        <w:rPr>
          <w:rFonts w:ascii="Arial" w:eastAsia="Arial" w:hAnsi="Arial" w:cs="Arial"/>
          <w:sz w:val="22"/>
          <w:szCs w:val="22"/>
        </w:rPr>
        <w:t>Priedas Nr. 3 – Nuomos sutarties projektas.</w:t>
      </w:r>
    </w:p>
    <w:p w14:paraId="1F27C84D" w14:textId="77777777" w:rsidR="007644EF" w:rsidRDefault="007644EF">
      <w:pPr>
        <w:rPr>
          <w:rFonts w:ascii="Arial" w:eastAsia="Arial" w:hAnsi="Arial" w:cs="Arial"/>
          <w:sz w:val="22"/>
          <w:szCs w:val="22"/>
        </w:rPr>
      </w:pPr>
    </w:p>
    <w:sectPr w:rsidR="007644EF">
      <w:headerReference w:type="default" r:id="rId17"/>
      <w:footerReference w:type="default" r:id="rId18"/>
      <w:pgSz w:w="11909" w:h="16838"/>
      <w:pgMar w:top="1134" w:right="567" w:bottom="1134" w:left="1842" w:header="0" w:footer="3"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CB772" w14:textId="77777777" w:rsidR="00A11474" w:rsidRDefault="00A11474">
      <w:r>
        <w:separator/>
      </w:r>
    </w:p>
  </w:endnote>
  <w:endnote w:type="continuationSeparator" w:id="0">
    <w:p w14:paraId="0B285083" w14:textId="77777777" w:rsidR="00A11474" w:rsidRDefault="00A1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A7D86448-55EF-4BB5-8AEA-B144346AC139}"/>
  </w:font>
  <w:font w:name="Trebuchet MS">
    <w:panose1 w:val="020B0603020202020204"/>
    <w:charset w:val="BA"/>
    <w:family w:val="swiss"/>
    <w:pitch w:val="variable"/>
    <w:sig w:usb0="00000687" w:usb1="00000000" w:usb2="00000000" w:usb3="00000000" w:csb0="0000009F" w:csb1="00000000"/>
    <w:embedRegular r:id="rId2" w:fontKey="{48160508-F58E-42BB-90EE-91D621196443}"/>
    <w:embedItalic r:id="rId3" w:fontKey="{7F23CD48-1159-4037-89DA-26F2E4AE7A64}"/>
    <w:embedBoldItalic r:id="rId4" w:fontKey="{326E2B66-5149-415C-B651-0AF06493FFDC}"/>
  </w:font>
  <w:font w:name="Arial Unicode MS">
    <w:panose1 w:val="020B0604020202020204"/>
    <w:charset w:val="00"/>
    <w:family w:val="roman"/>
    <w:pitch w:val="variable"/>
    <w:sig w:usb0="00000003" w:usb1="00000000" w:usb2="00000000" w:usb3="00000000" w:csb0="00000001" w:csb1="00000000"/>
  </w:font>
  <w:font w:name="TimesLT">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embedRegular r:id="rId5" w:fontKey="{25757A3D-2DD2-4CDC-9FB4-FD27AC7DD683}"/>
    <w:embedBold r:id="rId6" w:fontKey="{600C2A73-7C0A-423C-9BC8-C95AD759A657}"/>
  </w:font>
  <w:font w:name="Tahoma">
    <w:panose1 w:val="020B0604030504040204"/>
    <w:charset w:val="BA"/>
    <w:family w:val="swiss"/>
    <w:pitch w:val="variable"/>
    <w:sig w:usb0="E1002EFF" w:usb1="C000605B" w:usb2="00000029" w:usb3="00000000" w:csb0="000101FF" w:csb1="00000000"/>
    <w:embedRegular r:id="rId7" w:fontKey="{FFDC7797-B2EA-4834-A06F-E1AAFD76069D}"/>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embedRegular r:id="rId8" w:fontKey="{F72E6E37-0A1A-48C3-B532-F700016A01F6}"/>
    <w:embedItalic r:id="rId9" w:fontKey="{91BB8AC3-B8F0-469F-AC8A-A141F5228C82}"/>
  </w:font>
  <w:font w:name="Cambria Math">
    <w:panose1 w:val="02040503050406030204"/>
    <w:charset w:val="BA"/>
    <w:family w:val="roman"/>
    <w:pitch w:val="variable"/>
    <w:sig w:usb0="E00006FF" w:usb1="420024FF" w:usb2="02000000" w:usb3="00000000" w:csb0="0000019F" w:csb1="00000000"/>
    <w:embedRegular r:id="rId10" w:fontKey="{7C2575EF-BDDB-43F5-9E22-31A0E63ABCA7}"/>
    <w:embedItalic r:id="rId11" w:fontKey="{EE849C94-2E04-4853-AD26-13001BFD57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7C853" w14:textId="7433AC57" w:rsidR="007644EF" w:rsidRDefault="00000000">
    <w:pPr>
      <w:pBdr>
        <w:top w:val="nil"/>
        <w:left w:val="nil"/>
        <w:bottom w:val="nil"/>
        <w:right w:val="nil"/>
        <w:between w:val="nil"/>
      </w:pBdr>
      <w:tabs>
        <w:tab w:val="center" w:pos="4819"/>
        <w:tab w:val="right" w:pos="9638"/>
      </w:tabs>
      <w:jc w:val="center"/>
    </w:pPr>
    <w:r>
      <w:fldChar w:fldCharType="begin"/>
    </w:r>
    <w:r>
      <w:instrText>PAGE</w:instrText>
    </w:r>
    <w:r>
      <w:fldChar w:fldCharType="separate"/>
    </w:r>
    <w:r w:rsidR="00E10239">
      <w:rPr>
        <w:noProof/>
      </w:rPr>
      <w:t>2</w:t>
    </w:r>
    <w:r>
      <w:fldChar w:fldCharType="end"/>
    </w:r>
  </w:p>
  <w:p w14:paraId="1F27C854" w14:textId="77777777" w:rsidR="007644EF" w:rsidRDefault="007644EF">
    <w:pPr>
      <w:pBdr>
        <w:top w:val="nil"/>
        <w:left w:val="nil"/>
        <w:bottom w:val="nil"/>
        <w:right w:val="nil"/>
        <w:between w:val="nil"/>
      </w:pBd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E3858" w14:textId="77777777" w:rsidR="00A11474" w:rsidRDefault="00A11474">
      <w:r>
        <w:separator/>
      </w:r>
    </w:p>
  </w:footnote>
  <w:footnote w:type="continuationSeparator" w:id="0">
    <w:p w14:paraId="5CCAAE5D" w14:textId="77777777" w:rsidR="00A11474" w:rsidRDefault="00A11474">
      <w:r>
        <w:continuationSeparator/>
      </w:r>
    </w:p>
  </w:footnote>
  <w:footnote w:id="1">
    <w:p w14:paraId="1F27C855" w14:textId="77777777" w:rsidR="007644EF" w:rsidRDefault="00000000">
      <w:pPr>
        <w:pBdr>
          <w:top w:val="nil"/>
          <w:left w:val="nil"/>
          <w:bottom w:val="nil"/>
          <w:right w:val="nil"/>
          <w:between w:val="nil"/>
        </w:pBdr>
        <w:jc w:val="both"/>
        <w:rPr>
          <w:rFonts w:ascii="Arial" w:eastAsia="Arial" w:hAnsi="Arial" w:cs="Arial"/>
          <w:sz w:val="18"/>
          <w:szCs w:val="18"/>
        </w:rPr>
      </w:pPr>
      <w:r>
        <w:rPr>
          <w:vertAlign w:val="superscript"/>
        </w:rPr>
        <w:footnoteRef/>
      </w:r>
      <w:r>
        <w:rPr>
          <w:rFonts w:ascii="Arial" w:eastAsia="Arial" w:hAnsi="Arial" w:cs="Arial"/>
          <w:sz w:val="18"/>
          <w:szCs w:val="18"/>
        </w:rPr>
        <w:t xml:space="preserve"> Dokumentų kopijos yra tvirtinamos Kandidato ar jo įgalioto asmens parašu, nurodant žodžius „Kopija tikra“, ir pareigų pavadinimą, vardą (vardo raidė), pavardę, datą ir patvirtinama antspaudu (jei turi). </w:t>
      </w:r>
    </w:p>
    <w:p w14:paraId="1F27C856" w14:textId="77777777" w:rsidR="007644EF" w:rsidRDefault="007644EF">
      <w:pPr>
        <w:pBdr>
          <w:top w:val="nil"/>
          <w:left w:val="nil"/>
          <w:bottom w:val="nil"/>
          <w:right w:val="nil"/>
          <w:between w:val="nil"/>
        </w:pBdr>
        <w:rPr>
          <w:rFonts w:ascii="Arial" w:eastAsia="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7C850" w14:textId="77777777" w:rsidR="007644EF" w:rsidRDefault="007644EF">
    <w:pPr>
      <w:pBdr>
        <w:top w:val="nil"/>
        <w:left w:val="nil"/>
        <w:bottom w:val="nil"/>
        <w:right w:val="nil"/>
        <w:between w:val="nil"/>
      </w:pBdr>
      <w:tabs>
        <w:tab w:val="center" w:pos="4819"/>
        <w:tab w:val="right" w:pos="9638"/>
      </w:tabs>
      <w:jc w:val="center"/>
    </w:pPr>
  </w:p>
  <w:p w14:paraId="1F27C851" w14:textId="77777777" w:rsidR="007644EF" w:rsidRDefault="007644EF">
    <w:pPr>
      <w:shd w:val="clear" w:color="auto" w:fill="FFFFFF"/>
      <w:tabs>
        <w:tab w:val="left" w:pos="1701"/>
      </w:tabs>
      <w:spacing w:before="240" w:after="240" w:line="254" w:lineRule="auto"/>
      <w:jc w:val="both"/>
      <w:rPr>
        <w:rFonts w:ascii="Arial" w:eastAsia="Arial" w:hAnsi="Arial" w:cs="Arial"/>
        <w:sz w:val="22"/>
        <w:szCs w:val="22"/>
      </w:rPr>
    </w:pPr>
  </w:p>
  <w:p w14:paraId="1F27C852" w14:textId="77777777" w:rsidR="007644EF" w:rsidRDefault="007644EF">
    <w:pPr>
      <w:pBdr>
        <w:top w:val="nil"/>
        <w:left w:val="nil"/>
        <w:bottom w:val="nil"/>
        <w:right w:val="nil"/>
        <w:between w:val="nil"/>
      </w:pBdr>
      <w:tabs>
        <w:tab w:val="center" w:pos="4819"/>
        <w:tab w:val="right" w:pos="9638"/>
      </w:tabs>
      <w:rPr>
        <w:rFonts w:ascii="Arial" w:eastAsia="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B71E9D"/>
    <w:multiLevelType w:val="multilevel"/>
    <w:tmpl w:val="6624E016"/>
    <w:lvl w:ilvl="0">
      <w:start w:val="5"/>
      <w:numFmt w:val="decimal"/>
      <w:lvlText w:val="%1."/>
      <w:lvlJc w:val="left"/>
      <w:pPr>
        <w:ind w:left="540" w:hanging="540"/>
      </w:pPr>
    </w:lvl>
    <w:lvl w:ilvl="1">
      <w:start w:val="2"/>
      <w:numFmt w:val="decimal"/>
      <w:lvlText w:val="%1.%2."/>
      <w:lvlJc w:val="left"/>
      <w:pPr>
        <w:ind w:left="3130" w:hanging="720"/>
      </w:pPr>
    </w:lvl>
    <w:lvl w:ilvl="2">
      <w:start w:val="1"/>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212" w:hanging="1080"/>
      </w:pPr>
    </w:lvl>
    <w:lvl w:ilvl="5">
      <w:start w:val="1"/>
      <w:numFmt w:val="decimal"/>
      <w:lvlText w:val="%1.%2.%3.%4.%5.%6."/>
      <w:lvlJc w:val="left"/>
      <w:pPr>
        <w:ind w:left="2855" w:hanging="1440"/>
      </w:pPr>
    </w:lvl>
    <w:lvl w:ilvl="6">
      <w:start w:val="1"/>
      <w:numFmt w:val="decimal"/>
      <w:lvlText w:val="%1.%2.%3.%4.%5.%6.%7."/>
      <w:lvlJc w:val="left"/>
      <w:pPr>
        <w:ind w:left="3138" w:hanging="1440"/>
      </w:pPr>
    </w:lvl>
    <w:lvl w:ilvl="7">
      <w:start w:val="1"/>
      <w:numFmt w:val="decimal"/>
      <w:lvlText w:val="%1.%2.%3.%4.%5.%6.%7.%8."/>
      <w:lvlJc w:val="left"/>
      <w:pPr>
        <w:ind w:left="3781" w:hanging="1799"/>
      </w:pPr>
    </w:lvl>
    <w:lvl w:ilvl="8">
      <w:start w:val="1"/>
      <w:numFmt w:val="decimal"/>
      <w:lvlText w:val="%1.%2.%3.%4.%5.%6.%7.%8.%9."/>
      <w:lvlJc w:val="left"/>
      <w:pPr>
        <w:ind w:left="4064" w:hanging="1800"/>
      </w:pPr>
    </w:lvl>
  </w:abstractNum>
  <w:abstractNum w:abstractNumId="1" w15:restartNumberingAfterBreak="0">
    <w:nsid w:val="49760936"/>
    <w:multiLevelType w:val="multilevel"/>
    <w:tmpl w:val="35FEDD50"/>
    <w:lvl w:ilvl="0">
      <w:start w:val="3"/>
      <w:numFmt w:val="decimal"/>
      <w:lvlText w:val="%1."/>
      <w:lvlJc w:val="left"/>
      <w:pPr>
        <w:ind w:left="540" w:hanging="540"/>
      </w:pPr>
    </w:lvl>
    <w:lvl w:ilvl="1">
      <w:start w:val="2"/>
      <w:numFmt w:val="decimal"/>
      <w:lvlText w:val="%1.%2."/>
      <w:lvlJc w:val="left"/>
      <w:pPr>
        <w:ind w:left="1145" w:hanging="720"/>
      </w:pPr>
    </w:lvl>
    <w:lvl w:ilvl="2">
      <w:start w:val="1"/>
      <w:numFmt w:val="decimal"/>
      <w:lvlText w:val="%1.%2.%3."/>
      <w:lvlJc w:val="left"/>
      <w:pPr>
        <w:ind w:left="3272"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2" w15:restartNumberingAfterBreak="0">
    <w:nsid w:val="4C55223D"/>
    <w:multiLevelType w:val="multilevel"/>
    <w:tmpl w:val="61DC9116"/>
    <w:lvl w:ilvl="0">
      <w:start w:val="1"/>
      <w:numFmt w:val="decimal"/>
      <w:lvlText w:val="%1."/>
      <w:lvlJc w:val="left"/>
      <w:pPr>
        <w:ind w:left="0" w:firstLine="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2"/>
        <w:szCs w:val="22"/>
        <w:u w:val="none"/>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419053F"/>
    <w:multiLevelType w:val="multilevel"/>
    <w:tmpl w:val="E7204912"/>
    <w:lvl w:ilvl="0">
      <w:start w:val="6"/>
      <w:numFmt w:val="decimal"/>
      <w:pStyle w:val="Turinys4"/>
      <w:lvlText w:val="%1."/>
      <w:lvlJc w:val="left"/>
      <w:pPr>
        <w:ind w:left="360" w:hanging="360"/>
      </w:pPr>
      <w:rPr>
        <w:b/>
      </w:rPr>
    </w:lvl>
    <w:lvl w:ilvl="1">
      <w:start w:val="1"/>
      <w:numFmt w:val="decimal"/>
      <w:lvlText w:val="%1.%2."/>
      <w:lvlJc w:val="left"/>
      <w:pPr>
        <w:ind w:left="1854" w:hanging="720"/>
      </w:pPr>
      <w:rPr>
        <w:b w:val="0"/>
      </w:rPr>
    </w:lvl>
    <w:lvl w:ilvl="2">
      <w:start w:val="1"/>
      <w:numFmt w:val="decimal"/>
      <w:lvlText w:val="%1.%2.%3."/>
      <w:lvlJc w:val="left"/>
      <w:pPr>
        <w:ind w:left="2563" w:hanging="720"/>
      </w:pPr>
    </w:lvl>
    <w:lvl w:ilvl="3">
      <w:start w:val="1"/>
      <w:numFmt w:val="decimal"/>
      <w:lvlText w:val="%1.%2.%3.%4."/>
      <w:lvlJc w:val="left"/>
      <w:pPr>
        <w:ind w:left="6867" w:hanging="1080"/>
      </w:pPr>
    </w:lvl>
    <w:lvl w:ilvl="4">
      <w:start w:val="1"/>
      <w:numFmt w:val="decimal"/>
      <w:lvlText w:val="%1.%2.%3.%4.%5."/>
      <w:lvlJc w:val="left"/>
      <w:pPr>
        <w:ind w:left="8796" w:hanging="1080"/>
      </w:pPr>
    </w:lvl>
    <w:lvl w:ilvl="5">
      <w:start w:val="1"/>
      <w:numFmt w:val="decimal"/>
      <w:lvlText w:val="%1.%2.%3.%4.%5.%6."/>
      <w:lvlJc w:val="left"/>
      <w:pPr>
        <w:ind w:left="11085" w:hanging="1440"/>
      </w:pPr>
    </w:lvl>
    <w:lvl w:ilvl="6">
      <w:start w:val="1"/>
      <w:numFmt w:val="decimal"/>
      <w:lvlText w:val="%1.%2.%3.%4.%5.%6.%7."/>
      <w:lvlJc w:val="left"/>
      <w:pPr>
        <w:ind w:left="13014" w:hanging="1440"/>
      </w:pPr>
    </w:lvl>
    <w:lvl w:ilvl="7">
      <w:start w:val="1"/>
      <w:numFmt w:val="decimal"/>
      <w:lvlText w:val="%1.%2.%3.%4.%5.%6.%7.%8."/>
      <w:lvlJc w:val="left"/>
      <w:pPr>
        <w:ind w:left="15303" w:hanging="1800"/>
      </w:pPr>
    </w:lvl>
    <w:lvl w:ilvl="8">
      <w:start w:val="1"/>
      <w:numFmt w:val="decimal"/>
      <w:lvlText w:val="%1.%2.%3.%4.%5.%6.%7.%8.%9."/>
      <w:lvlJc w:val="left"/>
      <w:pPr>
        <w:ind w:left="17232" w:hanging="1800"/>
      </w:pPr>
    </w:lvl>
  </w:abstractNum>
  <w:abstractNum w:abstractNumId="4" w15:restartNumberingAfterBreak="0">
    <w:nsid w:val="6B417878"/>
    <w:multiLevelType w:val="multilevel"/>
    <w:tmpl w:val="A9B2C4F6"/>
    <w:lvl w:ilvl="0">
      <w:start w:val="1"/>
      <w:numFmt w:val="decimal"/>
      <w:pStyle w:val="HSPunktai"/>
      <w:lvlText w:val="%1."/>
      <w:lvlJc w:val="left"/>
      <w:pPr>
        <w:tabs>
          <w:tab w:val="num" w:pos="720"/>
        </w:tabs>
        <w:ind w:left="720" w:hanging="720"/>
      </w:pPr>
    </w:lvl>
    <w:lvl w:ilvl="1">
      <w:start w:val="1"/>
      <w:numFmt w:val="decimal"/>
      <w:pStyle w:val="Punktai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bodis"/>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1714358"/>
    <w:multiLevelType w:val="multilevel"/>
    <w:tmpl w:val="7A904D62"/>
    <w:lvl w:ilvl="0">
      <w:start w:val="1"/>
      <w:numFmt w:val="decimal"/>
      <w:pStyle w:val="S1lygis"/>
      <w:lvlText w:val="%1."/>
      <w:lvlJc w:val="left"/>
      <w:pPr>
        <w:ind w:left="0" w:firstLine="0"/>
      </w:pPr>
      <w:rPr>
        <w:rFonts w:ascii="Arial" w:eastAsia="Arial" w:hAnsi="Arial" w:cs="Arial"/>
        <w:b/>
        <w:i w:val="0"/>
        <w:smallCaps w:val="0"/>
        <w:strike w:val="0"/>
        <w:color w:val="000000"/>
        <w:sz w:val="24"/>
        <w:szCs w:val="24"/>
        <w:u w:val="none"/>
        <w:vertAlign w:val="baseline"/>
      </w:rPr>
    </w:lvl>
    <w:lvl w:ilvl="1">
      <w:start w:val="1"/>
      <w:numFmt w:val="decimal"/>
      <w:pStyle w:val="S2lygis"/>
      <w:lvlText w:val="%1.%2."/>
      <w:lvlJc w:val="left"/>
      <w:pPr>
        <w:ind w:left="0" w:firstLine="0"/>
      </w:pPr>
      <w:rPr>
        <w:rFonts w:ascii="Arial" w:eastAsia="Arial" w:hAnsi="Arial" w:cs="Arial"/>
        <w:b w:val="0"/>
        <w:i w:val="0"/>
        <w:smallCaps w:val="0"/>
        <w:strike w:val="0"/>
        <w:color w:val="000000"/>
        <w:sz w:val="22"/>
        <w:szCs w:val="22"/>
        <w:u w:val="none"/>
        <w:vertAlign w:val="baseline"/>
      </w:rPr>
    </w:lvl>
    <w:lvl w:ilvl="2">
      <w:numFmt w:val="decimal"/>
      <w:pStyle w:val="S3lygis"/>
      <w:lvlText w:val=""/>
      <w:lvlJc w:val="left"/>
      <w:pPr>
        <w:ind w:left="0" w:firstLine="0"/>
      </w:pPr>
    </w:lvl>
    <w:lvl w:ilvl="3">
      <w:numFmt w:val="decimal"/>
      <w:pStyle w:val="S4lygis"/>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309356013">
    <w:abstractNumId w:val="3"/>
  </w:num>
  <w:num w:numId="2" w16cid:durableId="1149396582">
    <w:abstractNumId w:val="2"/>
  </w:num>
  <w:num w:numId="3" w16cid:durableId="1608778212">
    <w:abstractNumId w:val="5"/>
  </w:num>
  <w:num w:numId="4" w16cid:durableId="495803176">
    <w:abstractNumId w:val="1"/>
  </w:num>
  <w:num w:numId="5" w16cid:durableId="801273122">
    <w:abstractNumId w:val="0"/>
  </w:num>
  <w:num w:numId="6" w16cid:durableId="1283339221">
    <w:abstractNumId w:val="4"/>
  </w:num>
  <w:num w:numId="7" w16cid:durableId="8608245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88040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1891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EF"/>
    <w:rsid w:val="00112AC3"/>
    <w:rsid w:val="006D2CA5"/>
    <w:rsid w:val="007623D2"/>
    <w:rsid w:val="007644EF"/>
    <w:rsid w:val="008D287A"/>
    <w:rsid w:val="009B57A6"/>
    <w:rsid w:val="00A11474"/>
    <w:rsid w:val="00B25175"/>
    <w:rsid w:val="00C82B6C"/>
    <w:rsid w:val="00CA1B78"/>
    <w:rsid w:val="00D03CFD"/>
    <w:rsid w:val="00E10239"/>
    <w:rsid w:val="00FA10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C76B"/>
  <w15:docId w15:val="{22A8360F-C023-4009-8BA9-DF69354A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ind w:right="2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4282"/>
    <w:rPr>
      <w:color w:val="000000"/>
      <w:lang w:bidi="lt-LT"/>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uiPriority w:val="9"/>
    <w:qFormat/>
    <w:rsid w:val="00666C74"/>
    <w:pPr>
      <w:keepNext/>
      <w:jc w:val="center"/>
      <w:outlineLvl w:val="0"/>
    </w:pPr>
    <w:rPr>
      <w:b/>
      <w:bCs/>
      <w:color w:val="auto"/>
      <w:lang w:eastAsia="en-US" w:bidi="ar-SA"/>
    </w:rPr>
  </w:style>
  <w:style w:type="paragraph" w:styleId="Antrat2">
    <w:name w:val="heading 2"/>
    <w:basedOn w:val="prastasis"/>
    <w:next w:val="prastasis"/>
    <w:link w:val="Antrat2Diagrama"/>
    <w:uiPriority w:val="9"/>
    <w:semiHidden/>
    <w:unhideWhenUsed/>
    <w:qFormat/>
    <w:rsid w:val="005A56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link w:val="Antrat5Diagrama"/>
    <w:uiPriority w:val="9"/>
    <w:semiHidden/>
    <w:unhideWhenUsed/>
    <w:qFormat/>
    <w:rsid w:val="00C05FC4"/>
    <w:pPr>
      <w:keepNext/>
      <w:keepLines/>
      <w:spacing w:before="40"/>
      <w:outlineLvl w:val="4"/>
    </w:pPr>
    <w:rPr>
      <w:rFonts w:ascii="Cambria" w:hAnsi="Cambria"/>
      <w:color w:val="365F91"/>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styleId="Hipersaitas">
    <w:name w:val="Hyperlink"/>
    <w:basedOn w:val="Numatytasispastraiposriftas"/>
    <w:rsid w:val="005D4282"/>
    <w:rPr>
      <w:color w:val="0066CC"/>
      <w:u w:val="single"/>
    </w:rPr>
  </w:style>
  <w:style w:type="character" w:customStyle="1" w:styleId="Bodytext6Exact">
    <w:name w:val="Body text (6) Exact"/>
    <w:basedOn w:val="Numatytasispastraiposriftas"/>
    <w:link w:val="Bodytext6"/>
    <w:rsid w:val="005D4282"/>
    <w:rPr>
      <w:rFonts w:ascii="Arial" w:eastAsia="Arial" w:hAnsi="Arial" w:cs="Arial"/>
      <w:b w:val="0"/>
      <w:bCs w:val="0"/>
      <w:i/>
      <w:iCs/>
      <w:smallCaps w:val="0"/>
      <w:strike w:val="0"/>
      <w:sz w:val="32"/>
      <w:szCs w:val="32"/>
      <w:u w:val="none"/>
    </w:rPr>
  </w:style>
  <w:style w:type="character" w:customStyle="1" w:styleId="Bodytext4Exact">
    <w:name w:val="Body text (4) Exact"/>
    <w:basedOn w:val="Numatytasispastraiposriftas"/>
    <w:rsid w:val="005D4282"/>
    <w:rPr>
      <w:rFonts w:ascii="Trebuchet MS" w:eastAsia="Trebuchet MS" w:hAnsi="Trebuchet MS" w:cs="Trebuchet MS"/>
      <w:b/>
      <w:bCs/>
      <w:i/>
      <w:iCs/>
      <w:smallCaps w:val="0"/>
      <w:strike w:val="0"/>
      <w:spacing w:val="-33"/>
      <w:sz w:val="26"/>
      <w:szCs w:val="26"/>
      <w:u w:val="none"/>
    </w:rPr>
  </w:style>
  <w:style w:type="character" w:customStyle="1" w:styleId="Bodytext">
    <w:name w:val="Body text_"/>
    <w:basedOn w:val="Numatytasispastraiposriftas"/>
    <w:link w:val="Pagrindinistekstas6"/>
    <w:rsid w:val="005D4282"/>
    <w:rPr>
      <w:rFonts w:ascii="Trebuchet MS" w:eastAsia="Trebuchet MS" w:hAnsi="Trebuchet MS" w:cs="Trebuchet MS"/>
      <w:b w:val="0"/>
      <w:bCs w:val="0"/>
      <w:i w:val="0"/>
      <w:iCs w:val="0"/>
      <w:smallCaps w:val="0"/>
      <w:strike w:val="0"/>
      <w:sz w:val="21"/>
      <w:szCs w:val="21"/>
      <w:u w:val="none"/>
    </w:rPr>
  </w:style>
  <w:style w:type="character" w:customStyle="1" w:styleId="Headerorfooter">
    <w:name w:val="Header or footer_"/>
    <w:basedOn w:val="Numatytasispastraiposriftas"/>
    <w:link w:val="Headerorfooter0"/>
    <w:rsid w:val="005D4282"/>
    <w:rPr>
      <w:rFonts w:ascii="Times New Roman" w:eastAsia="Times New Roman" w:hAnsi="Times New Roman" w:cs="Times New Roman"/>
      <w:b w:val="0"/>
      <w:bCs w:val="0"/>
      <w:i w:val="0"/>
      <w:iCs w:val="0"/>
      <w:smallCaps w:val="0"/>
      <w:strike w:val="0"/>
      <w:sz w:val="20"/>
      <w:szCs w:val="20"/>
      <w:u w:val="none"/>
    </w:rPr>
  </w:style>
  <w:style w:type="character" w:customStyle="1" w:styleId="Headerorfooter1">
    <w:name w:val="Header or footer"/>
    <w:basedOn w:val="Headerorfooter"/>
    <w:rsid w:val="005D428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character" w:customStyle="1" w:styleId="Turinys4Diagrama">
    <w:name w:val="Turinys 4 Diagrama"/>
    <w:basedOn w:val="Numatytasispastraiposriftas"/>
    <w:link w:val="Turinys4"/>
    <w:rsid w:val="00FA3F7F"/>
    <w:rPr>
      <w:rFonts w:eastAsia="Trebuchet MS"/>
      <w:color w:val="000000"/>
      <w:sz w:val="24"/>
      <w:szCs w:val="24"/>
      <w:lang w:bidi="lt-LT"/>
    </w:rPr>
  </w:style>
  <w:style w:type="character" w:customStyle="1" w:styleId="Heading4">
    <w:name w:val="Heading #4_"/>
    <w:basedOn w:val="Numatytasispastraiposriftas"/>
    <w:link w:val="Heading40"/>
    <w:rsid w:val="005D4282"/>
    <w:rPr>
      <w:rFonts w:ascii="Trebuchet MS" w:eastAsia="Trebuchet MS" w:hAnsi="Trebuchet MS" w:cs="Trebuchet MS"/>
      <w:b w:val="0"/>
      <w:bCs w:val="0"/>
      <w:i w:val="0"/>
      <w:iCs w:val="0"/>
      <w:smallCaps w:val="0"/>
      <w:strike w:val="0"/>
      <w:sz w:val="21"/>
      <w:szCs w:val="21"/>
      <w:u w:val="none"/>
    </w:rPr>
  </w:style>
  <w:style w:type="character" w:customStyle="1" w:styleId="Pagrindinistekstas1">
    <w:name w:val="Pagrindinis tekstas1"/>
    <w:basedOn w:val="Bodytext"/>
    <w:rsid w:val="005D4282"/>
    <w:rPr>
      <w:rFonts w:ascii="Trebuchet MS" w:eastAsia="Trebuchet MS" w:hAnsi="Trebuchet MS" w:cs="Trebuchet MS"/>
      <w:b w:val="0"/>
      <w:bCs w:val="0"/>
      <w:i w:val="0"/>
      <w:iCs w:val="0"/>
      <w:smallCaps w:val="0"/>
      <w:strike w:val="0"/>
      <w:color w:val="000000"/>
      <w:spacing w:val="0"/>
      <w:w w:val="100"/>
      <w:position w:val="0"/>
      <w:sz w:val="21"/>
      <w:szCs w:val="21"/>
      <w:u w:val="single"/>
      <w:lang w:val="en-US" w:eastAsia="en-US" w:bidi="en-US"/>
    </w:rPr>
  </w:style>
  <w:style w:type="character" w:customStyle="1" w:styleId="Pagrindinistekstas2">
    <w:name w:val="Pagrindinis tekstas2"/>
    <w:basedOn w:val="Bodytext"/>
    <w:rsid w:val="005D4282"/>
    <w:rPr>
      <w:rFonts w:ascii="Trebuchet MS" w:eastAsia="Trebuchet MS" w:hAnsi="Trebuchet MS" w:cs="Trebuchet MS"/>
      <w:b w:val="0"/>
      <w:bCs w:val="0"/>
      <w:i w:val="0"/>
      <w:iCs w:val="0"/>
      <w:smallCaps w:val="0"/>
      <w:strike w:val="0"/>
      <w:color w:val="000000"/>
      <w:spacing w:val="0"/>
      <w:w w:val="100"/>
      <w:position w:val="0"/>
      <w:sz w:val="21"/>
      <w:szCs w:val="21"/>
      <w:u w:val="single"/>
      <w:lang w:val="lt-LT" w:eastAsia="lt-LT" w:bidi="lt-LT"/>
    </w:rPr>
  </w:style>
  <w:style w:type="character" w:customStyle="1" w:styleId="Pagrindinistekstas3">
    <w:name w:val="Pagrindinis tekstas3"/>
    <w:basedOn w:val="Bodytext"/>
    <w:rsid w:val="005D4282"/>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style>
  <w:style w:type="character" w:customStyle="1" w:styleId="Pagrindinistekstas4">
    <w:name w:val="Pagrindinis tekstas4"/>
    <w:basedOn w:val="Bodytext"/>
    <w:rsid w:val="005D4282"/>
    <w:rPr>
      <w:rFonts w:ascii="Trebuchet MS" w:eastAsia="Trebuchet MS" w:hAnsi="Trebuchet MS" w:cs="Trebuchet MS"/>
      <w:b w:val="0"/>
      <w:bCs w:val="0"/>
      <w:i w:val="0"/>
      <w:iCs w:val="0"/>
      <w:smallCaps w:val="0"/>
      <w:strike w:val="0"/>
      <w:color w:val="000000"/>
      <w:spacing w:val="0"/>
      <w:w w:val="100"/>
      <w:position w:val="0"/>
      <w:sz w:val="21"/>
      <w:szCs w:val="21"/>
      <w:u w:val="none"/>
      <w:lang w:val="lt-LT" w:eastAsia="lt-LT" w:bidi="lt-LT"/>
    </w:rPr>
  </w:style>
  <w:style w:type="character" w:customStyle="1" w:styleId="Bodytext6pt">
    <w:name w:val="Body text + 6 pt"/>
    <w:basedOn w:val="Bodytext"/>
    <w:rsid w:val="005D4282"/>
    <w:rPr>
      <w:rFonts w:ascii="Trebuchet MS" w:eastAsia="Trebuchet MS" w:hAnsi="Trebuchet MS" w:cs="Trebuchet MS"/>
      <w:b w:val="0"/>
      <w:bCs w:val="0"/>
      <w:i w:val="0"/>
      <w:iCs w:val="0"/>
      <w:smallCaps w:val="0"/>
      <w:strike w:val="0"/>
      <w:color w:val="000000"/>
      <w:spacing w:val="0"/>
      <w:w w:val="100"/>
      <w:position w:val="0"/>
      <w:sz w:val="12"/>
      <w:szCs w:val="12"/>
      <w:u w:val="none"/>
      <w:lang w:val="lt-LT" w:eastAsia="lt-LT" w:bidi="lt-LT"/>
    </w:rPr>
  </w:style>
  <w:style w:type="character" w:customStyle="1" w:styleId="Bodytext6pt0">
    <w:name w:val="Body text + 6 pt"/>
    <w:basedOn w:val="Bodytext"/>
    <w:rsid w:val="005D4282"/>
    <w:rPr>
      <w:rFonts w:ascii="Trebuchet MS" w:eastAsia="Trebuchet MS" w:hAnsi="Trebuchet MS" w:cs="Trebuchet MS"/>
      <w:b w:val="0"/>
      <w:bCs w:val="0"/>
      <w:i w:val="0"/>
      <w:iCs w:val="0"/>
      <w:smallCaps w:val="0"/>
      <w:strike w:val="0"/>
      <w:color w:val="000000"/>
      <w:spacing w:val="0"/>
      <w:w w:val="100"/>
      <w:position w:val="0"/>
      <w:sz w:val="12"/>
      <w:szCs w:val="12"/>
      <w:u w:val="none"/>
      <w:lang w:val="lt-LT" w:eastAsia="lt-LT" w:bidi="lt-LT"/>
    </w:rPr>
  </w:style>
  <w:style w:type="character" w:customStyle="1" w:styleId="Bodytext2">
    <w:name w:val="Body text (2)_"/>
    <w:basedOn w:val="Numatytasispastraiposriftas"/>
    <w:link w:val="Bodytext20"/>
    <w:rsid w:val="005D4282"/>
    <w:rPr>
      <w:rFonts w:ascii="Times New Roman" w:eastAsia="Times New Roman" w:hAnsi="Times New Roman" w:cs="Times New Roman"/>
      <w:b w:val="0"/>
      <w:bCs w:val="0"/>
      <w:i/>
      <w:iCs/>
      <w:smallCaps w:val="0"/>
      <w:strike w:val="0"/>
      <w:sz w:val="22"/>
      <w:szCs w:val="22"/>
      <w:u w:val="none"/>
    </w:rPr>
  </w:style>
  <w:style w:type="character" w:customStyle="1" w:styleId="Bodytext2ArialUnicodeMS10ptNotItalic">
    <w:name w:val="Body text (2) + Arial Unicode MS;10 pt;Not Italic"/>
    <w:basedOn w:val="Bodytext2"/>
    <w:rsid w:val="005D4282"/>
    <w:rPr>
      <w:rFonts w:ascii="Arial Unicode MS" w:eastAsia="Arial Unicode MS" w:hAnsi="Arial Unicode MS" w:cs="Arial Unicode MS"/>
      <w:b w:val="0"/>
      <w:bCs w:val="0"/>
      <w:i/>
      <w:iCs/>
      <w:smallCaps w:val="0"/>
      <w:strike w:val="0"/>
      <w:color w:val="000000"/>
      <w:spacing w:val="0"/>
      <w:w w:val="100"/>
      <w:position w:val="0"/>
      <w:sz w:val="20"/>
      <w:szCs w:val="20"/>
      <w:u w:val="none"/>
      <w:lang w:val="lt-LT" w:eastAsia="lt-LT" w:bidi="lt-LT"/>
    </w:rPr>
  </w:style>
  <w:style w:type="character" w:customStyle="1" w:styleId="Bodytext3">
    <w:name w:val="Body text (3)_"/>
    <w:basedOn w:val="Numatytasispastraiposriftas"/>
    <w:link w:val="Bodytext30"/>
    <w:rsid w:val="005D4282"/>
    <w:rPr>
      <w:rFonts w:ascii="Times New Roman" w:eastAsia="Times New Roman" w:hAnsi="Times New Roman" w:cs="Times New Roman"/>
      <w:b w:val="0"/>
      <w:bCs w:val="0"/>
      <w:i w:val="0"/>
      <w:iCs w:val="0"/>
      <w:smallCaps w:val="0"/>
      <w:strike w:val="0"/>
      <w:u w:val="none"/>
    </w:rPr>
  </w:style>
  <w:style w:type="character" w:customStyle="1" w:styleId="Bodytext3ArialUnicodeMS45pt">
    <w:name w:val="Body text (3) + Arial Unicode MS;4;5 pt"/>
    <w:basedOn w:val="Bodytext3"/>
    <w:rsid w:val="005D4282"/>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lt-LT" w:eastAsia="lt-LT" w:bidi="lt-LT"/>
    </w:rPr>
  </w:style>
  <w:style w:type="character" w:customStyle="1" w:styleId="Heading1">
    <w:name w:val="Heading #1_"/>
    <w:basedOn w:val="Numatytasispastraiposriftas"/>
    <w:link w:val="Heading10"/>
    <w:rsid w:val="005D4282"/>
    <w:rPr>
      <w:rFonts w:ascii="Trebuchet MS" w:eastAsia="Trebuchet MS" w:hAnsi="Trebuchet MS" w:cs="Trebuchet MS"/>
      <w:b w:val="0"/>
      <w:bCs w:val="0"/>
      <w:i w:val="0"/>
      <w:iCs w:val="0"/>
      <w:smallCaps w:val="0"/>
      <w:strike w:val="0"/>
      <w:sz w:val="21"/>
      <w:szCs w:val="21"/>
      <w:u w:val="none"/>
    </w:rPr>
  </w:style>
  <w:style w:type="character" w:customStyle="1" w:styleId="Heading3">
    <w:name w:val="Heading #3_"/>
    <w:basedOn w:val="Numatytasispastraiposriftas"/>
    <w:link w:val="Heading30"/>
    <w:rsid w:val="005D4282"/>
    <w:rPr>
      <w:rFonts w:ascii="Trebuchet MS" w:eastAsia="Trebuchet MS" w:hAnsi="Trebuchet MS" w:cs="Trebuchet MS"/>
      <w:b w:val="0"/>
      <w:bCs w:val="0"/>
      <w:i/>
      <w:iCs/>
      <w:smallCaps w:val="0"/>
      <w:strike w:val="0"/>
      <w:sz w:val="21"/>
      <w:szCs w:val="21"/>
      <w:u w:val="none"/>
    </w:rPr>
  </w:style>
  <w:style w:type="character" w:customStyle="1" w:styleId="Bodytext6pt1">
    <w:name w:val="Body text + 6 pt"/>
    <w:basedOn w:val="Bodytext"/>
    <w:rsid w:val="005D4282"/>
    <w:rPr>
      <w:rFonts w:ascii="Trebuchet MS" w:eastAsia="Trebuchet MS" w:hAnsi="Trebuchet MS" w:cs="Trebuchet MS"/>
      <w:b w:val="0"/>
      <w:bCs w:val="0"/>
      <w:i w:val="0"/>
      <w:iCs w:val="0"/>
      <w:smallCaps w:val="0"/>
      <w:strike w:val="0"/>
      <w:color w:val="000000"/>
      <w:spacing w:val="0"/>
      <w:w w:val="100"/>
      <w:position w:val="0"/>
      <w:sz w:val="12"/>
      <w:szCs w:val="12"/>
      <w:u w:val="none"/>
      <w:lang w:val="lt-LT" w:eastAsia="lt-LT" w:bidi="lt-LT"/>
    </w:rPr>
  </w:style>
  <w:style w:type="character" w:customStyle="1" w:styleId="Heading22">
    <w:name w:val="Heading #2 (2)_"/>
    <w:basedOn w:val="Numatytasispastraiposriftas"/>
    <w:link w:val="Heading220"/>
    <w:rsid w:val="005D4282"/>
    <w:rPr>
      <w:rFonts w:ascii="Trebuchet MS" w:eastAsia="Trebuchet MS" w:hAnsi="Trebuchet MS" w:cs="Trebuchet MS"/>
      <w:b w:val="0"/>
      <w:bCs w:val="0"/>
      <w:i w:val="0"/>
      <w:iCs w:val="0"/>
      <w:smallCaps w:val="0"/>
      <w:strike w:val="0"/>
      <w:sz w:val="36"/>
      <w:szCs w:val="36"/>
      <w:u w:val="none"/>
    </w:rPr>
  </w:style>
  <w:style w:type="character" w:customStyle="1" w:styleId="Heading22ArialItalic">
    <w:name w:val="Heading #2 (2) + Arial;Italic"/>
    <w:basedOn w:val="Heading22"/>
    <w:rsid w:val="005D4282"/>
    <w:rPr>
      <w:rFonts w:ascii="Arial" w:eastAsia="Arial" w:hAnsi="Arial" w:cs="Arial"/>
      <w:b w:val="0"/>
      <w:bCs w:val="0"/>
      <w:i/>
      <w:iCs/>
      <w:smallCaps w:val="0"/>
      <w:strike w:val="0"/>
      <w:color w:val="000000"/>
      <w:spacing w:val="0"/>
      <w:w w:val="100"/>
      <w:position w:val="0"/>
      <w:sz w:val="36"/>
      <w:szCs w:val="36"/>
      <w:u w:val="none"/>
      <w:lang w:val="lt-LT" w:eastAsia="lt-LT" w:bidi="lt-LT"/>
    </w:rPr>
  </w:style>
  <w:style w:type="character" w:customStyle="1" w:styleId="Heading2">
    <w:name w:val="Heading #2_"/>
    <w:basedOn w:val="Numatytasispastraiposriftas"/>
    <w:link w:val="Heading20"/>
    <w:rsid w:val="005D4282"/>
    <w:rPr>
      <w:rFonts w:ascii="Trebuchet MS" w:eastAsia="Trebuchet MS" w:hAnsi="Trebuchet MS" w:cs="Trebuchet MS"/>
      <w:b/>
      <w:bCs/>
      <w:i/>
      <w:iCs/>
      <w:smallCaps w:val="0"/>
      <w:strike w:val="0"/>
      <w:spacing w:val="-30"/>
      <w:sz w:val="26"/>
      <w:szCs w:val="26"/>
      <w:u w:val="none"/>
    </w:rPr>
  </w:style>
  <w:style w:type="character" w:customStyle="1" w:styleId="Bodytext4">
    <w:name w:val="Body text (4)_"/>
    <w:basedOn w:val="Numatytasispastraiposriftas"/>
    <w:link w:val="Bodytext40"/>
    <w:rsid w:val="005D4282"/>
    <w:rPr>
      <w:rFonts w:ascii="Trebuchet MS" w:eastAsia="Trebuchet MS" w:hAnsi="Trebuchet MS" w:cs="Trebuchet MS"/>
      <w:b/>
      <w:bCs/>
      <w:i/>
      <w:iCs/>
      <w:smallCaps w:val="0"/>
      <w:strike w:val="0"/>
      <w:spacing w:val="-30"/>
      <w:sz w:val="26"/>
      <w:szCs w:val="26"/>
      <w:u w:val="none"/>
    </w:rPr>
  </w:style>
  <w:style w:type="character" w:customStyle="1" w:styleId="Bodytext5">
    <w:name w:val="Body text (5)_"/>
    <w:basedOn w:val="Numatytasispastraiposriftas"/>
    <w:link w:val="Bodytext50"/>
    <w:rsid w:val="005D4282"/>
    <w:rPr>
      <w:rFonts w:ascii="Trebuchet MS" w:eastAsia="Trebuchet MS" w:hAnsi="Trebuchet MS" w:cs="Trebuchet MS"/>
      <w:b w:val="0"/>
      <w:bCs w:val="0"/>
      <w:i/>
      <w:iCs/>
      <w:smallCaps w:val="0"/>
      <w:strike w:val="0"/>
      <w:sz w:val="15"/>
      <w:szCs w:val="15"/>
      <w:u w:val="none"/>
    </w:rPr>
  </w:style>
  <w:style w:type="character" w:customStyle="1" w:styleId="BodytextExact">
    <w:name w:val="Body text Exact"/>
    <w:basedOn w:val="Numatytasispastraiposriftas"/>
    <w:rsid w:val="005D4282"/>
    <w:rPr>
      <w:rFonts w:ascii="Trebuchet MS" w:eastAsia="Trebuchet MS" w:hAnsi="Trebuchet MS" w:cs="Trebuchet MS"/>
      <w:b w:val="0"/>
      <w:bCs w:val="0"/>
      <w:i w:val="0"/>
      <w:iCs w:val="0"/>
      <w:smallCaps w:val="0"/>
      <w:strike w:val="0"/>
      <w:spacing w:val="-1"/>
      <w:sz w:val="20"/>
      <w:szCs w:val="20"/>
      <w:u w:val="none"/>
    </w:rPr>
  </w:style>
  <w:style w:type="character" w:customStyle="1" w:styleId="Tablecaption">
    <w:name w:val="Table caption_"/>
    <w:basedOn w:val="Numatytasispastraiposriftas"/>
    <w:link w:val="Tablecaption0"/>
    <w:rsid w:val="005D4282"/>
    <w:rPr>
      <w:rFonts w:ascii="Trebuchet MS" w:eastAsia="Trebuchet MS" w:hAnsi="Trebuchet MS" w:cs="Trebuchet MS"/>
      <w:b w:val="0"/>
      <w:bCs w:val="0"/>
      <w:i w:val="0"/>
      <w:iCs w:val="0"/>
      <w:smallCaps w:val="0"/>
      <w:strike w:val="0"/>
      <w:sz w:val="21"/>
      <w:szCs w:val="21"/>
      <w:u w:val="none"/>
    </w:rPr>
  </w:style>
  <w:style w:type="character" w:customStyle="1" w:styleId="BodytextItalic">
    <w:name w:val="Body text + Italic"/>
    <w:basedOn w:val="Bodytext"/>
    <w:rsid w:val="005D4282"/>
    <w:rPr>
      <w:rFonts w:ascii="Trebuchet MS" w:eastAsia="Trebuchet MS" w:hAnsi="Trebuchet MS" w:cs="Trebuchet MS"/>
      <w:b w:val="0"/>
      <w:bCs w:val="0"/>
      <w:i/>
      <w:iCs/>
      <w:smallCaps w:val="0"/>
      <w:strike w:val="0"/>
      <w:color w:val="000000"/>
      <w:spacing w:val="0"/>
      <w:w w:val="100"/>
      <w:position w:val="0"/>
      <w:sz w:val="21"/>
      <w:szCs w:val="21"/>
      <w:u w:val="none"/>
      <w:lang w:val="lt-LT" w:eastAsia="lt-LT" w:bidi="lt-LT"/>
    </w:rPr>
  </w:style>
  <w:style w:type="character" w:customStyle="1" w:styleId="Bodytext7">
    <w:name w:val="Body text (7)_"/>
    <w:basedOn w:val="Numatytasispastraiposriftas"/>
    <w:link w:val="Bodytext70"/>
    <w:rsid w:val="005D4282"/>
    <w:rPr>
      <w:rFonts w:ascii="Trebuchet MS" w:eastAsia="Trebuchet MS" w:hAnsi="Trebuchet MS" w:cs="Trebuchet MS"/>
      <w:b w:val="0"/>
      <w:bCs w:val="0"/>
      <w:i/>
      <w:iCs/>
      <w:smallCaps w:val="0"/>
      <w:strike w:val="0"/>
      <w:sz w:val="21"/>
      <w:szCs w:val="21"/>
      <w:u w:val="none"/>
    </w:rPr>
  </w:style>
  <w:style w:type="character" w:customStyle="1" w:styleId="Bodytext7NotItalic">
    <w:name w:val="Body text (7) + Not Italic"/>
    <w:basedOn w:val="Bodytext7"/>
    <w:rsid w:val="005D4282"/>
    <w:rPr>
      <w:rFonts w:ascii="Trebuchet MS" w:eastAsia="Trebuchet MS" w:hAnsi="Trebuchet MS" w:cs="Trebuchet MS"/>
      <w:b w:val="0"/>
      <w:bCs w:val="0"/>
      <w:i/>
      <w:iCs/>
      <w:smallCaps w:val="0"/>
      <w:strike w:val="0"/>
      <w:color w:val="000000"/>
      <w:spacing w:val="0"/>
      <w:w w:val="100"/>
      <w:position w:val="0"/>
      <w:sz w:val="21"/>
      <w:szCs w:val="21"/>
      <w:u w:val="none"/>
      <w:lang w:val="lt-LT" w:eastAsia="lt-LT" w:bidi="lt-LT"/>
    </w:rPr>
  </w:style>
  <w:style w:type="character" w:customStyle="1" w:styleId="Bodytext8">
    <w:name w:val="Body text (8)_"/>
    <w:basedOn w:val="Numatytasispastraiposriftas"/>
    <w:link w:val="Bodytext80"/>
    <w:rsid w:val="005D4282"/>
    <w:rPr>
      <w:rFonts w:ascii="Trebuchet MS" w:eastAsia="Trebuchet MS" w:hAnsi="Trebuchet MS" w:cs="Trebuchet MS"/>
      <w:b/>
      <w:bCs/>
      <w:i/>
      <w:iCs/>
      <w:smallCaps w:val="0"/>
      <w:strike w:val="0"/>
      <w:sz w:val="19"/>
      <w:szCs w:val="19"/>
      <w:u w:val="none"/>
    </w:rPr>
  </w:style>
  <w:style w:type="character" w:customStyle="1" w:styleId="Bodytext84ptNotBoldNotItalic">
    <w:name w:val="Body text (8) + 4 pt;Not Bold;Not Italic"/>
    <w:basedOn w:val="Bodytext8"/>
    <w:rsid w:val="005D4282"/>
    <w:rPr>
      <w:rFonts w:ascii="Trebuchet MS" w:eastAsia="Trebuchet MS" w:hAnsi="Trebuchet MS" w:cs="Trebuchet MS"/>
      <w:b/>
      <w:bCs/>
      <w:i/>
      <w:iCs/>
      <w:smallCaps w:val="0"/>
      <w:strike w:val="0"/>
      <w:color w:val="000000"/>
      <w:spacing w:val="0"/>
      <w:w w:val="100"/>
      <w:position w:val="0"/>
      <w:sz w:val="8"/>
      <w:szCs w:val="8"/>
      <w:u w:val="none"/>
      <w:lang w:val="lt-LT" w:eastAsia="lt-LT" w:bidi="lt-LT"/>
    </w:rPr>
  </w:style>
  <w:style w:type="character" w:customStyle="1" w:styleId="Tablecaption1">
    <w:name w:val="Table caption"/>
    <w:basedOn w:val="Tablecaption"/>
    <w:rsid w:val="005D4282"/>
    <w:rPr>
      <w:rFonts w:ascii="Trebuchet MS" w:eastAsia="Trebuchet MS" w:hAnsi="Trebuchet MS" w:cs="Trebuchet MS"/>
      <w:b w:val="0"/>
      <w:bCs w:val="0"/>
      <w:i w:val="0"/>
      <w:iCs w:val="0"/>
      <w:smallCaps w:val="0"/>
      <w:strike w:val="0"/>
      <w:color w:val="000000"/>
      <w:spacing w:val="0"/>
      <w:w w:val="100"/>
      <w:position w:val="0"/>
      <w:sz w:val="21"/>
      <w:szCs w:val="21"/>
      <w:u w:val="single"/>
      <w:lang w:val="lt-LT" w:eastAsia="lt-LT" w:bidi="lt-LT"/>
    </w:rPr>
  </w:style>
  <w:style w:type="character" w:customStyle="1" w:styleId="BodytextItalic0">
    <w:name w:val="Body text + Italic"/>
    <w:basedOn w:val="Bodytext"/>
    <w:rsid w:val="005D4282"/>
    <w:rPr>
      <w:rFonts w:ascii="Trebuchet MS" w:eastAsia="Trebuchet MS" w:hAnsi="Trebuchet MS" w:cs="Trebuchet MS"/>
      <w:b w:val="0"/>
      <w:bCs w:val="0"/>
      <w:i/>
      <w:iCs/>
      <w:smallCaps w:val="0"/>
      <w:strike w:val="0"/>
      <w:color w:val="000000"/>
      <w:spacing w:val="0"/>
      <w:w w:val="100"/>
      <w:position w:val="0"/>
      <w:sz w:val="21"/>
      <w:szCs w:val="21"/>
      <w:u w:val="none"/>
      <w:lang w:val="lt-LT" w:eastAsia="lt-LT" w:bidi="lt-LT"/>
    </w:rPr>
  </w:style>
  <w:style w:type="character" w:customStyle="1" w:styleId="Pagrindinistekstas5">
    <w:name w:val="Pagrindinis tekstas5"/>
    <w:basedOn w:val="Bodytext"/>
    <w:rsid w:val="005D4282"/>
    <w:rPr>
      <w:rFonts w:ascii="Trebuchet MS" w:eastAsia="Trebuchet MS" w:hAnsi="Trebuchet MS" w:cs="Trebuchet MS"/>
      <w:b w:val="0"/>
      <w:bCs w:val="0"/>
      <w:i w:val="0"/>
      <w:iCs w:val="0"/>
      <w:smallCaps w:val="0"/>
      <w:strike w:val="0"/>
      <w:color w:val="000000"/>
      <w:spacing w:val="0"/>
      <w:w w:val="100"/>
      <w:position w:val="0"/>
      <w:sz w:val="21"/>
      <w:szCs w:val="21"/>
      <w:u w:val="none"/>
    </w:rPr>
  </w:style>
  <w:style w:type="character" w:customStyle="1" w:styleId="Headerorfooter12ptBold">
    <w:name w:val="Header or footer + 12 pt;Bold"/>
    <w:basedOn w:val="Headerorfooter"/>
    <w:rsid w:val="005D4282"/>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Spacing1pt">
    <w:name w:val="Body text + Spacing 1 pt"/>
    <w:basedOn w:val="Bodytext"/>
    <w:rsid w:val="005D4282"/>
    <w:rPr>
      <w:rFonts w:ascii="Trebuchet MS" w:eastAsia="Trebuchet MS" w:hAnsi="Trebuchet MS" w:cs="Trebuchet MS"/>
      <w:b w:val="0"/>
      <w:bCs w:val="0"/>
      <w:i w:val="0"/>
      <w:iCs w:val="0"/>
      <w:smallCaps w:val="0"/>
      <w:strike w:val="0"/>
      <w:color w:val="000000"/>
      <w:spacing w:val="30"/>
      <w:w w:val="100"/>
      <w:position w:val="0"/>
      <w:sz w:val="21"/>
      <w:szCs w:val="21"/>
      <w:u w:val="none"/>
      <w:lang w:val="lt-LT" w:eastAsia="lt-LT" w:bidi="lt-LT"/>
    </w:rPr>
  </w:style>
  <w:style w:type="paragraph" w:customStyle="1" w:styleId="Bodytext6">
    <w:name w:val="Body text (6)"/>
    <w:basedOn w:val="prastasis"/>
    <w:link w:val="Bodytext6Exact"/>
    <w:rsid w:val="005D4282"/>
    <w:pPr>
      <w:shd w:val="clear" w:color="auto" w:fill="FFFFFF"/>
      <w:spacing w:line="0" w:lineRule="atLeast"/>
    </w:pPr>
    <w:rPr>
      <w:rFonts w:ascii="Arial" w:eastAsia="Arial" w:hAnsi="Arial" w:cs="Arial"/>
      <w:i/>
      <w:iCs/>
      <w:sz w:val="32"/>
      <w:szCs w:val="32"/>
    </w:rPr>
  </w:style>
  <w:style w:type="paragraph" w:customStyle="1" w:styleId="Bodytext40">
    <w:name w:val="Body text (4)"/>
    <w:basedOn w:val="prastasis"/>
    <w:link w:val="Bodytext4"/>
    <w:rsid w:val="005D4282"/>
    <w:pPr>
      <w:shd w:val="clear" w:color="auto" w:fill="FFFFFF"/>
      <w:spacing w:before="300" w:line="0" w:lineRule="atLeast"/>
      <w:jc w:val="right"/>
    </w:pPr>
    <w:rPr>
      <w:rFonts w:ascii="Trebuchet MS" w:eastAsia="Trebuchet MS" w:hAnsi="Trebuchet MS" w:cs="Trebuchet MS"/>
      <w:b/>
      <w:bCs/>
      <w:i/>
      <w:iCs/>
      <w:spacing w:val="-30"/>
      <w:sz w:val="26"/>
      <w:szCs w:val="26"/>
    </w:rPr>
  </w:style>
  <w:style w:type="paragraph" w:customStyle="1" w:styleId="Pagrindinistekstas6">
    <w:name w:val="Pagrindinis tekstas6"/>
    <w:basedOn w:val="prastasis"/>
    <w:link w:val="Bodytext"/>
    <w:rsid w:val="005D4282"/>
    <w:pPr>
      <w:shd w:val="clear" w:color="auto" w:fill="FFFFFF"/>
      <w:spacing w:line="254" w:lineRule="exact"/>
      <w:ind w:hanging="580"/>
      <w:jc w:val="both"/>
    </w:pPr>
    <w:rPr>
      <w:rFonts w:ascii="Trebuchet MS" w:eastAsia="Trebuchet MS" w:hAnsi="Trebuchet MS" w:cs="Trebuchet MS"/>
      <w:sz w:val="21"/>
      <w:szCs w:val="21"/>
    </w:rPr>
  </w:style>
  <w:style w:type="paragraph" w:customStyle="1" w:styleId="Headerorfooter0">
    <w:name w:val="Header or footer"/>
    <w:basedOn w:val="prastasis"/>
    <w:link w:val="Headerorfooter"/>
    <w:rsid w:val="005D4282"/>
    <w:pPr>
      <w:shd w:val="clear" w:color="auto" w:fill="FFFFFF"/>
      <w:spacing w:line="0" w:lineRule="atLeast"/>
    </w:pPr>
    <w:rPr>
      <w:sz w:val="20"/>
      <w:szCs w:val="20"/>
    </w:rPr>
  </w:style>
  <w:style w:type="paragraph" w:styleId="Turinys4">
    <w:name w:val="toc 4"/>
    <w:basedOn w:val="prastasis"/>
    <w:link w:val="Turinys4Diagrama"/>
    <w:autoRedefine/>
    <w:rsid w:val="00FA3F7F"/>
    <w:pPr>
      <w:numPr>
        <w:numId w:val="1"/>
      </w:numPr>
      <w:tabs>
        <w:tab w:val="left" w:pos="617"/>
        <w:tab w:val="right" w:leader="dot" w:pos="9630"/>
      </w:tabs>
      <w:spacing w:line="360" w:lineRule="auto"/>
      <w:ind w:left="23"/>
      <w:jc w:val="both"/>
    </w:pPr>
    <w:rPr>
      <w:rFonts w:eastAsia="Trebuchet MS"/>
    </w:rPr>
  </w:style>
  <w:style w:type="paragraph" w:customStyle="1" w:styleId="Heading40">
    <w:name w:val="Heading #4"/>
    <w:basedOn w:val="prastasis"/>
    <w:link w:val="Heading4"/>
    <w:rsid w:val="005D4282"/>
    <w:pPr>
      <w:shd w:val="clear" w:color="auto" w:fill="FFFFFF"/>
      <w:spacing w:after="180" w:line="0" w:lineRule="atLeast"/>
      <w:outlineLvl w:val="3"/>
    </w:pPr>
    <w:rPr>
      <w:rFonts w:ascii="Trebuchet MS" w:eastAsia="Trebuchet MS" w:hAnsi="Trebuchet MS" w:cs="Trebuchet MS"/>
      <w:sz w:val="21"/>
      <w:szCs w:val="21"/>
    </w:rPr>
  </w:style>
  <w:style w:type="paragraph" w:customStyle="1" w:styleId="Bodytext20">
    <w:name w:val="Body text (2)"/>
    <w:basedOn w:val="prastasis"/>
    <w:link w:val="Bodytext2"/>
    <w:rsid w:val="005D4282"/>
    <w:pPr>
      <w:shd w:val="clear" w:color="auto" w:fill="FFFFFF"/>
      <w:spacing w:before="240" w:after="240" w:line="0" w:lineRule="atLeast"/>
    </w:pPr>
    <w:rPr>
      <w:i/>
      <w:iCs/>
      <w:sz w:val="22"/>
      <w:szCs w:val="22"/>
    </w:rPr>
  </w:style>
  <w:style w:type="paragraph" w:customStyle="1" w:styleId="Bodytext30">
    <w:name w:val="Body text (3)"/>
    <w:basedOn w:val="prastasis"/>
    <w:link w:val="Bodytext3"/>
    <w:rsid w:val="005D4282"/>
    <w:pPr>
      <w:shd w:val="clear" w:color="auto" w:fill="FFFFFF"/>
      <w:spacing w:before="240" w:after="120" w:line="0" w:lineRule="atLeast"/>
    </w:pPr>
  </w:style>
  <w:style w:type="paragraph" w:customStyle="1" w:styleId="Heading10">
    <w:name w:val="Heading #1"/>
    <w:basedOn w:val="prastasis"/>
    <w:link w:val="Heading1"/>
    <w:rsid w:val="005D4282"/>
    <w:pPr>
      <w:shd w:val="clear" w:color="auto" w:fill="FFFFFF"/>
      <w:spacing w:before="120" w:after="240" w:line="0" w:lineRule="atLeast"/>
      <w:outlineLvl w:val="0"/>
    </w:pPr>
    <w:rPr>
      <w:rFonts w:ascii="Trebuchet MS" w:eastAsia="Trebuchet MS" w:hAnsi="Trebuchet MS" w:cs="Trebuchet MS"/>
      <w:sz w:val="21"/>
      <w:szCs w:val="21"/>
    </w:rPr>
  </w:style>
  <w:style w:type="paragraph" w:customStyle="1" w:styleId="Heading30">
    <w:name w:val="Heading #3"/>
    <w:basedOn w:val="prastasis"/>
    <w:link w:val="Heading3"/>
    <w:rsid w:val="005D4282"/>
    <w:pPr>
      <w:shd w:val="clear" w:color="auto" w:fill="FFFFFF"/>
      <w:spacing w:before="60" w:after="60" w:line="0" w:lineRule="atLeast"/>
      <w:jc w:val="right"/>
      <w:outlineLvl w:val="2"/>
    </w:pPr>
    <w:rPr>
      <w:rFonts w:ascii="Trebuchet MS" w:eastAsia="Trebuchet MS" w:hAnsi="Trebuchet MS" w:cs="Trebuchet MS"/>
      <w:i/>
      <w:iCs/>
      <w:sz w:val="21"/>
      <w:szCs w:val="21"/>
    </w:rPr>
  </w:style>
  <w:style w:type="paragraph" w:customStyle="1" w:styleId="Heading220">
    <w:name w:val="Heading #2 (2)"/>
    <w:basedOn w:val="prastasis"/>
    <w:link w:val="Heading22"/>
    <w:rsid w:val="005D4282"/>
    <w:pPr>
      <w:shd w:val="clear" w:color="auto" w:fill="FFFFFF"/>
      <w:spacing w:before="360" w:after="60" w:line="0" w:lineRule="atLeast"/>
      <w:jc w:val="right"/>
      <w:outlineLvl w:val="1"/>
    </w:pPr>
    <w:rPr>
      <w:rFonts w:ascii="Trebuchet MS" w:eastAsia="Trebuchet MS" w:hAnsi="Trebuchet MS" w:cs="Trebuchet MS"/>
      <w:sz w:val="36"/>
      <w:szCs w:val="36"/>
    </w:rPr>
  </w:style>
  <w:style w:type="paragraph" w:customStyle="1" w:styleId="Heading20">
    <w:name w:val="Heading #2"/>
    <w:basedOn w:val="prastasis"/>
    <w:link w:val="Heading2"/>
    <w:rsid w:val="005D4282"/>
    <w:pPr>
      <w:shd w:val="clear" w:color="auto" w:fill="FFFFFF"/>
      <w:spacing w:before="60" w:after="300" w:line="0" w:lineRule="atLeast"/>
      <w:jc w:val="right"/>
      <w:outlineLvl w:val="1"/>
    </w:pPr>
    <w:rPr>
      <w:rFonts w:ascii="Trebuchet MS" w:eastAsia="Trebuchet MS" w:hAnsi="Trebuchet MS" w:cs="Trebuchet MS"/>
      <w:b/>
      <w:bCs/>
      <w:i/>
      <w:iCs/>
      <w:spacing w:val="-30"/>
      <w:sz w:val="26"/>
      <w:szCs w:val="26"/>
    </w:rPr>
  </w:style>
  <w:style w:type="paragraph" w:customStyle="1" w:styleId="Bodytext50">
    <w:name w:val="Body text (5)"/>
    <w:basedOn w:val="prastasis"/>
    <w:link w:val="Bodytext5"/>
    <w:rsid w:val="005D4282"/>
    <w:pPr>
      <w:shd w:val="clear" w:color="auto" w:fill="FFFFFF"/>
      <w:spacing w:after="300" w:line="0" w:lineRule="atLeast"/>
      <w:jc w:val="right"/>
    </w:pPr>
    <w:rPr>
      <w:rFonts w:ascii="Trebuchet MS" w:eastAsia="Trebuchet MS" w:hAnsi="Trebuchet MS" w:cs="Trebuchet MS"/>
      <w:i/>
      <w:iCs/>
      <w:sz w:val="15"/>
      <w:szCs w:val="15"/>
    </w:rPr>
  </w:style>
  <w:style w:type="paragraph" w:customStyle="1" w:styleId="Tablecaption0">
    <w:name w:val="Table caption"/>
    <w:basedOn w:val="prastasis"/>
    <w:link w:val="Tablecaption"/>
    <w:rsid w:val="005D4282"/>
    <w:pPr>
      <w:shd w:val="clear" w:color="auto" w:fill="FFFFFF"/>
      <w:spacing w:line="0" w:lineRule="atLeast"/>
    </w:pPr>
    <w:rPr>
      <w:rFonts w:ascii="Trebuchet MS" w:eastAsia="Trebuchet MS" w:hAnsi="Trebuchet MS" w:cs="Trebuchet MS"/>
      <w:sz w:val="21"/>
      <w:szCs w:val="21"/>
    </w:rPr>
  </w:style>
  <w:style w:type="paragraph" w:customStyle="1" w:styleId="Bodytext70">
    <w:name w:val="Body text (7)"/>
    <w:basedOn w:val="prastasis"/>
    <w:link w:val="Bodytext7"/>
    <w:rsid w:val="005D4282"/>
    <w:pPr>
      <w:shd w:val="clear" w:color="auto" w:fill="FFFFFF"/>
      <w:spacing w:line="254" w:lineRule="exact"/>
      <w:jc w:val="both"/>
    </w:pPr>
    <w:rPr>
      <w:rFonts w:ascii="Trebuchet MS" w:eastAsia="Trebuchet MS" w:hAnsi="Trebuchet MS" w:cs="Trebuchet MS"/>
      <w:i/>
      <w:iCs/>
      <w:sz w:val="21"/>
      <w:szCs w:val="21"/>
    </w:rPr>
  </w:style>
  <w:style w:type="paragraph" w:customStyle="1" w:styleId="Bodytext80">
    <w:name w:val="Body text (8)"/>
    <w:basedOn w:val="prastasis"/>
    <w:link w:val="Bodytext8"/>
    <w:rsid w:val="005D4282"/>
    <w:pPr>
      <w:shd w:val="clear" w:color="auto" w:fill="FFFFFF"/>
      <w:spacing w:line="254" w:lineRule="exact"/>
      <w:jc w:val="both"/>
    </w:pPr>
    <w:rPr>
      <w:rFonts w:ascii="Trebuchet MS" w:eastAsia="Trebuchet MS" w:hAnsi="Trebuchet MS" w:cs="Trebuchet MS"/>
      <w:b/>
      <w:bCs/>
      <w:i/>
      <w:iCs/>
      <w:sz w:val="19"/>
      <w:szCs w:val="19"/>
    </w:rPr>
  </w:style>
  <w:style w:type="paragraph" w:styleId="Antrats">
    <w:name w:val="header"/>
    <w:aliases w:val="En-tête-1,En-tête-2,hd,Header 2"/>
    <w:basedOn w:val="prastasis"/>
    <w:link w:val="AntratsDiagrama"/>
    <w:unhideWhenUsed/>
    <w:rsid w:val="00E75F69"/>
    <w:pPr>
      <w:tabs>
        <w:tab w:val="center" w:pos="4819"/>
        <w:tab w:val="right" w:pos="9638"/>
      </w:tabs>
    </w:pPr>
  </w:style>
  <w:style w:type="character" w:customStyle="1" w:styleId="AntratsDiagrama">
    <w:name w:val="Antraštės Diagrama"/>
    <w:aliases w:val="En-tête-1 Diagrama,En-tête-2 Diagrama,hd Diagrama,Header 2 Diagrama"/>
    <w:basedOn w:val="Numatytasispastraiposriftas"/>
    <w:link w:val="Antrats"/>
    <w:rsid w:val="00E75F69"/>
    <w:rPr>
      <w:color w:val="000000"/>
    </w:rPr>
  </w:style>
  <w:style w:type="paragraph" w:styleId="Porat">
    <w:name w:val="footer"/>
    <w:basedOn w:val="prastasis"/>
    <w:link w:val="PoratDiagrama"/>
    <w:uiPriority w:val="99"/>
    <w:unhideWhenUsed/>
    <w:rsid w:val="00E75F69"/>
    <w:pPr>
      <w:tabs>
        <w:tab w:val="center" w:pos="4819"/>
        <w:tab w:val="right" w:pos="9638"/>
      </w:tabs>
    </w:pPr>
  </w:style>
  <w:style w:type="character" w:customStyle="1" w:styleId="PoratDiagrama">
    <w:name w:val="Poraštė Diagrama"/>
    <w:basedOn w:val="Numatytasispastraiposriftas"/>
    <w:link w:val="Porat"/>
    <w:uiPriority w:val="99"/>
    <w:rsid w:val="00E75F69"/>
    <w:rPr>
      <w:color w:val="000000"/>
    </w:rPr>
  </w:style>
  <w:style w:type="character" w:customStyle="1" w:styleId="Pagrindinistekstas">
    <w:name w:val="Pagrindinis tekstas_"/>
    <w:basedOn w:val="Numatytasispastraiposriftas"/>
    <w:rsid w:val="001814B0"/>
    <w:rPr>
      <w:rFonts w:ascii="Times New Roman" w:eastAsia="Times New Roman" w:hAnsi="Times New Roman" w:cs="Times New Roman"/>
      <w:b w:val="0"/>
      <w:bCs w:val="0"/>
      <w:i w:val="0"/>
      <w:iCs w:val="0"/>
      <w:smallCaps w:val="0"/>
      <w:strike w:val="0"/>
      <w:spacing w:val="-10"/>
      <w:sz w:val="24"/>
      <w:szCs w:val="24"/>
    </w:rPr>
  </w:style>
  <w:style w:type="paragraph" w:styleId="Puslapioinaostekstas">
    <w:name w:val="footnote text"/>
    <w:aliases w:val="Footnote,Footnote Text Char Char,Fußnotentextf"/>
    <w:basedOn w:val="prastasis"/>
    <w:link w:val="PuslapioinaostekstasDiagrama"/>
    <w:unhideWhenUsed/>
    <w:rsid w:val="001814B0"/>
    <w:rPr>
      <w:rFonts w:ascii="Arial Unicode MS" w:eastAsia="Arial Unicode MS" w:hAnsi="Arial Unicode MS" w:cs="Arial Unicode MS"/>
      <w:sz w:val="20"/>
      <w:szCs w:val="20"/>
      <w:lang w:bidi="ar-SA"/>
    </w:rPr>
  </w:style>
  <w:style w:type="character" w:customStyle="1" w:styleId="PuslapioinaostekstasDiagrama">
    <w:name w:val="Puslapio išnašos tekstas Diagrama"/>
    <w:aliases w:val="Footnote Diagrama,Footnote Text Char Char Diagrama,Fußnotentextf Diagrama"/>
    <w:basedOn w:val="Numatytasispastraiposriftas"/>
    <w:link w:val="Puslapioinaostekstas"/>
    <w:rsid w:val="001814B0"/>
    <w:rPr>
      <w:rFonts w:ascii="Arial Unicode MS" w:eastAsia="Arial Unicode MS" w:hAnsi="Arial Unicode MS" w:cs="Arial Unicode MS"/>
      <w:color w:val="000000"/>
      <w:sz w:val="20"/>
      <w:szCs w:val="20"/>
      <w:lang w:bidi="ar-SA"/>
    </w:rPr>
  </w:style>
  <w:style w:type="paragraph" w:styleId="Tekstoblokas">
    <w:name w:val="Block Text"/>
    <w:basedOn w:val="prastasis"/>
    <w:rsid w:val="001814B0"/>
    <w:pPr>
      <w:ind w:left="1440" w:right="142"/>
    </w:pPr>
    <w:rPr>
      <w:color w:val="auto"/>
      <w:szCs w:val="20"/>
      <w:lang w:eastAsia="en-US" w:bidi="ar-SA"/>
    </w:rPr>
  </w:style>
  <w:style w:type="paragraph" w:customStyle="1" w:styleId="BodyText1">
    <w:name w:val="Body Text1"/>
    <w:link w:val="BodytextChar"/>
    <w:rsid w:val="001814B0"/>
    <w:pPr>
      <w:snapToGrid w:val="0"/>
      <w:ind w:firstLine="312"/>
      <w:jc w:val="both"/>
    </w:pPr>
    <w:rPr>
      <w:rFonts w:ascii="TimesLT" w:hAnsi="TimesLT"/>
      <w:szCs w:val="22"/>
      <w:lang w:val="en-US" w:eastAsia="en-US"/>
    </w:rPr>
  </w:style>
  <w:style w:type="character" w:customStyle="1" w:styleId="BodytextChar">
    <w:name w:val="Body text Char"/>
    <w:link w:val="BodyText1"/>
    <w:rsid w:val="001814B0"/>
    <w:rPr>
      <w:rFonts w:ascii="TimesLT" w:eastAsia="Times New Roman" w:hAnsi="TimesLT"/>
      <w:szCs w:val="22"/>
      <w:lang w:val="en-US" w:eastAsia="en-US" w:bidi="ar-SA"/>
    </w:rPr>
  </w:style>
  <w:style w:type="table" w:styleId="Lentelstinklelis">
    <w:name w:val="Table Grid"/>
    <w:basedOn w:val="prastojilentel"/>
    <w:rsid w:val="001814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1,List Paragraph2,lp1,Bullet 1,Use Case List Paragraph,Numbering,ERP-List Paragraph,List Paragraph11,List Paragraph111,List (services),Loetelu (bulletid),Table of contents numbered"/>
    <w:basedOn w:val="prastasis"/>
    <w:link w:val="SraopastraipaDiagrama"/>
    <w:uiPriority w:val="34"/>
    <w:qFormat/>
    <w:rsid w:val="003E3CE9"/>
    <w:pPr>
      <w:ind w:left="720"/>
      <w:contextualSpacing/>
    </w:pPr>
    <w:rPr>
      <w:sz w:val="20"/>
      <w:szCs w:val="20"/>
      <w:lang w:bidi="ar-SA"/>
    </w:r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666C74"/>
    <w:rPr>
      <w:rFonts w:ascii="Times New Roman" w:eastAsia="Times New Roman" w:hAnsi="Times New Roman" w:cs="Times New Roman"/>
      <w:b/>
      <w:bCs/>
      <w:lang w:eastAsia="en-US" w:bidi="ar-SA"/>
    </w:rPr>
  </w:style>
  <w:style w:type="paragraph" w:styleId="Pagrindinistekstas0">
    <w:name w:val="Body Text"/>
    <w:aliases w:val=" Char Char,body text,contents,bt,Corps de texte,body tesx,heading_txt,bodytxy2...,bodytxy2,Body Text - Level 2,??2,Head3NoNumber,?drad,ändrad,Body Text Ro,body indent, ändrad,Body single,EHPT,Body Text2,Standard paragraph"/>
    <w:basedOn w:val="prastasis"/>
    <w:link w:val="PagrindinistekstasDiagrama"/>
    <w:rsid w:val="00666C74"/>
    <w:pPr>
      <w:spacing w:after="120"/>
    </w:pPr>
    <w:rPr>
      <w:color w:val="auto"/>
      <w:lang w:eastAsia="en-US" w:bidi="ar-SA"/>
    </w:rPr>
  </w:style>
  <w:style w:type="character" w:customStyle="1" w:styleId="PagrindinistekstasDiagrama">
    <w:name w:val="Pagrindinis tekstas Diagrama"/>
    <w:aliases w:val=" Char Char Diagrama,body text Diagrama,contents Diagrama,bt Diagrama,Corps de texte Diagrama,body tesx Diagrama,heading_txt Diagrama,bodytxy2... Diagrama,bodytxy2 Diagrama,Body Text - Level 2 Diagrama,??2 Diagrama"/>
    <w:basedOn w:val="Numatytasispastraiposriftas"/>
    <w:link w:val="Pagrindinistekstas0"/>
    <w:rsid w:val="00666C74"/>
    <w:rPr>
      <w:rFonts w:ascii="Times New Roman" w:eastAsia="Times New Roman" w:hAnsi="Times New Roman" w:cs="Times New Roman"/>
      <w:lang w:eastAsia="en-US" w:bidi="ar-SA"/>
    </w:rPr>
  </w:style>
  <w:style w:type="character" w:styleId="Komentaronuoroda">
    <w:name w:val="annotation reference"/>
    <w:uiPriority w:val="99"/>
    <w:qFormat/>
    <w:rsid w:val="00666C74"/>
    <w:rPr>
      <w:sz w:val="16"/>
      <w:szCs w:val="16"/>
    </w:rPr>
  </w:style>
  <w:style w:type="paragraph" w:styleId="Komentarotekstas">
    <w:name w:val="annotation text"/>
    <w:basedOn w:val="prastasis"/>
    <w:link w:val="KomentarotekstasDiagrama"/>
    <w:uiPriority w:val="99"/>
    <w:qFormat/>
    <w:rsid w:val="00666C74"/>
    <w:pPr>
      <w:spacing w:after="200" w:line="276" w:lineRule="auto"/>
    </w:pPr>
    <w:rPr>
      <w:rFonts w:ascii="Calibri" w:eastAsia="Calibri" w:hAnsi="Calibri"/>
      <w:color w:val="auto"/>
      <w:sz w:val="20"/>
      <w:szCs w:val="20"/>
      <w:lang w:eastAsia="en-US" w:bidi="ar-SA"/>
    </w:rPr>
  </w:style>
  <w:style w:type="character" w:customStyle="1" w:styleId="KomentarotekstasDiagrama">
    <w:name w:val="Komentaro tekstas Diagrama"/>
    <w:basedOn w:val="Numatytasispastraiposriftas"/>
    <w:link w:val="Komentarotekstas"/>
    <w:uiPriority w:val="99"/>
    <w:rsid w:val="00666C74"/>
    <w:rPr>
      <w:rFonts w:ascii="Calibri" w:eastAsia="Calibri" w:hAnsi="Calibri" w:cs="Times New Roman"/>
      <w:sz w:val="20"/>
      <w:szCs w:val="20"/>
      <w:lang w:eastAsia="en-US" w:bidi="ar-SA"/>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locked/>
    <w:rsid w:val="00666C74"/>
    <w:rPr>
      <w:color w:val="000000"/>
    </w:rPr>
  </w:style>
  <w:style w:type="paragraph" w:styleId="Debesliotekstas">
    <w:name w:val="Balloon Text"/>
    <w:basedOn w:val="prastasis"/>
    <w:link w:val="DebesliotekstasDiagrama"/>
    <w:uiPriority w:val="99"/>
    <w:semiHidden/>
    <w:unhideWhenUsed/>
    <w:rsid w:val="00666C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66C74"/>
    <w:rPr>
      <w:rFonts w:ascii="Tahoma" w:hAnsi="Tahoma" w:cs="Tahoma"/>
      <w:color w:val="000000"/>
      <w:sz w:val="16"/>
      <w:szCs w:val="16"/>
    </w:rPr>
  </w:style>
  <w:style w:type="paragraph" w:styleId="Komentarotema">
    <w:name w:val="annotation subject"/>
    <w:basedOn w:val="Komentarotekstas"/>
    <w:next w:val="Komentarotekstas"/>
    <w:link w:val="KomentarotemaDiagrama"/>
    <w:uiPriority w:val="99"/>
    <w:semiHidden/>
    <w:unhideWhenUsed/>
    <w:rsid w:val="00B85023"/>
    <w:pPr>
      <w:widowControl w:val="0"/>
      <w:spacing w:after="0" w:line="240" w:lineRule="auto"/>
    </w:pPr>
    <w:rPr>
      <w:rFonts w:ascii="Courier New" w:eastAsia="Courier New" w:hAnsi="Courier New" w:cs="Courier New"/>
      <w:b/>
      <w:bCs/>
      <w:color w:val="000000"/>
      <w:lang w:eastAsia="lt-LT" w:bidi="lt-LT"/>
    </w:rPr>
  </w:style>
  <w:style w:type="character" w:customStyle="1" w:styleId="KomentarotemaDiagrama">
    <w:name w:val="Komentaro tema Diagrama"/>
    <w:basedOn w:val="KomentarotekstasDiagrama"/>
    <w:link w:val="Komentarotema"/>
    <w:uiPriority w:val="99"/>
    <w:semiHidden/>
    <w:rsid w:val="00B85023"/>
    <w:rPr>
      <w:rFonts w:ascii="Calibri" w:eastAsia="Calibri" w:hAnsi="Calibri" w:cs="Times New Roman"/>
      <w:b/>
      <w:bCs/>
      <w:color w:val="000000"/>
      <w:sz w:val="20"/>
      <w:szCs w:val="20"/>
      <w:lang w:eastAsia="en-US" w:bidi="ar-SA"/>
    </w:rPr>
  </w:style>
  <w:style w:type="character" w:customStyle="1" w:styleId="apple-style-span">
    <w:name w:val="apple-style-span"/>
    <w:basedOn w:val="Numatytasispastraiposriftas"/>
    <w:rsid w:val="0030119E"/>
  </w:style>
  <w:style w:type="character" w:customStyle="1" w:styleId="BodytextBold">
    <w:name w:val="Body text + Bold"/>
    <w:basedOn w:val="Bodytext"/>
    <w:rsid w:val="0030119E"/>
    <w:rPr>
      <w:rFonts w:ascii="Times New Roman" w:eastAsia="Times New Roman" w:hAnsi="Times New Roman" w:cs="Times New Roman"/>
      <w:b/>
      <w:bCs/>
      <w:i w:val="0"/>
      <w:iCs w:val="0"/>
      <w:smallCaps w:val="0"/>
      <w:strike w:val="0"/>
      <w:dstrike w:val="0"/>
      <w:color w:val="000000"/>
      <w:spacing w:val="0"/>
      <w:w w:val="100"/>
      <w:position w:val="0"/>
      <w:sz w:val="20"/>
      <w:szCs w:val="20"/>
      <w:u w:val="none"/>
      <w:shd w:val="clear" w:color="auto" w:fill="FFFFFF"/>
      <w:vertAlign w:val="baseline"/>
      <w:lang w:val="lt-LT" w:eastAsia="lt-LT" w:bidi="lt-LT"/>
    </w:rPr>
  </w:style>
  <w:style w:type="character" w:customStyle="1" w:styleId="Tableofcontents">
    <w:name w:val="Table of contents_"/>
    <w:basedOn w:val="Numatytasispastraiposriftas"/>
    <w:link w:val="Tableofcontents0"/>
    <w:rsid w:val="0030119E"/>
    <w:rPr>
      <w:rFonts w:eastAsia="Times New Roman"/>
      <w:shd w:val="clear" w:color="auto" w:fill="FFFFFF"/>
    </w:rPr>
  </w:style>
  <w:style w:type="character" w:customStyle="1" w:styleId="Bodytext3NotItalic">
    <w:name w:val="Body text (3) + Not Italic"/>
    <w:basedOn w:val="Bodytext3"/>
    <w:rsid w:val="0030119E"/>
    <w:rPr>
      <w:rFonts w:ascii="Times New Roman" w:eastAsia="Times New Roman" w:hAnsi="Times New Roman" w:cs="Times New Roman"/>
      <w:b w:val="0"/>
      <w:bCs w:val="0"/>
      <w:i/>
      <w:iCs/>
      <w:smallCaps w:val="0"/>
      <w:strike w:val="0"/>
      <w:color w:val="000000"/>
      <w:spacing w:val="0"/>
      <w:w w:val="100"/>
      <w:position w:val="0"/>
      <w:u w:val="none"/>
      <w:shd w:val="clear" w:color="auto" w:fill="FFFFFF"/>
      <w:lang w:val="lt-LT" w:eastAsia="lt-LT" w:bidi="lt-LT"/>
    </w:rPr>
  </w:style>
  <w:style w:type="paragraph" w:customStyle="1" w:styleId="Tableofcontents0">
    <w:name w:val="Table of contents"/>
    <w:basedOn w:val="prastasis"/>
    <w:link w:val="Tableofcontents"/>
    <w:rsid w:val="0030119E"/>
    <w:pPr>
      <w:shd w:val="clear" w:color="auto" w:fill="FFFFFF"/>
      <w:spacing w:line="264" w:lineRule="exact"/>
      <w:jc w:val="both"/>
    </w:pPr>
  </w:style>
  <w:style w:type="character" w:styleId="Puslapioinaosnuoroda">
    <w:name w:val="footnote reference"/>
    <w:basedOn w:val="Numatytasispastraiposriftas"/>
    <w:uiPriority w:val="99"/>
    <w:semiHidden/>
    <w:unhideWhenUsed/>
    <w:rsid w:val="006E7695"/>
    <w:rPr>
      <w:vertAlign w:val="superscript"/>
    </w:rPr>
  </w:style>
  <w:style w:type="character" w:styleId="Perirtashipersaitas">
    <w:name w:val="FollowedHyperlink"/>
    <w:basedOn w:val="Numatytasispastraiposriftas"/>
    <w:uiPriority w:val="99"/>
    <w:semiHidden/>
    <w:unhideWhenUsed/>
    <w:rsid w:val="00181F7F"/>
    <w:rPr>
      <w:color w:val="800080"/>
      <w:u w:val="single"/>
    </w:rPr>
  </w:style>
  <w:style w:type="character" w:styleId="Grietas">
    <w:name w:val="Strong"/>
    <w:basedOn w:val="Numatytasispastraiposriftas"/>
    <w:uiPriority w:val="22"/>
    <w:qFormat/>
    <w:rsid w:val="009C6AD3"/>
    <w:rPr>
      <w:b/>
      <w:bCs/>
    </w:rPr>
  </w:style>
  <w:style w:type="paragraph" w:styleId="Pataisymai">
    <w:name w:val="Revision"/>
    <w:hidden/>
    <w:uiPriority w:val="99"/>
    <w:semiHidden/>
    <w:rsid w:val="00963C12"/>
    <w:rPr>
      <w:color w:val="000000"/>
      <w:lang w:bidi="lt-LT"/>
    </w:rPr>
  </w:style>
  <w:style w:type="paragraph" w:customStyle="1" w:styleId="S1lygis">
    <w:name w:val="_S 1 lygis"/>
    <w:basedOn w:val="Antrat5"/>
    <w:next w:val="Antrat5"/>
    <w:rsid w:val="00C05FC4"/>
    <w:pPr>
      <w:keepNext w:val="0"/>
      <w:keepLines w:val="0"/>
      <w:numPr>
        <w:numId w:val="3"/>
      </w:numPr>
      <w:spacing w:before="240" w:after="240"/>
    </w:pPr>
    <w:rPr>
      <w:rFonts w:ascii="Times New Roman" w:hAnsi="Times New Roman"/>
      <w:b/>
      <w:bCs/>
      <w:iCs/>
      <w:color w:val="auto"/>
      <w:szCs w:val="26"/>
      <w:lang w:bidi="ar-SA"/>
    </w:rPr>
  </w:style>
  <w:style w:type="paragraph" w:customStyle="1" w:styleId="S2lygis">
    <w:name w:val="_S 2 lygis"/>
    <w:basedOn w:val="prastasis"/>
    <w:rsid w:val="00C05FC4"/>
    <w:pPr>
      <w:numPr>
        <w:ilvl w:val="1"/>
        <w:numId w:val="3"/>
      </w:numPr>
      <w:spacing w:before="240" w:after="240"/>
      <w:jc w:val="both"/>
      <w:outlineLvl w:val="1"/>
    </w:pPr>
    <w:rPr>
      <w:bCs/>
      <w:iCs/>
      <w:color w:val="auto"/>
      <w:lang w:eastAsia="en-US" w:bidi="ar-SA"/>
    </w:rPr>
  </w:style>
  <w:style w:type="paragraph" w:customStyle="1" w:styleId="S3lygis">
    <w:name w:val="_S 3 lygis"/>
    <w:basedOn w:val="prastasis"/>
    <w:rsid w:val="00C05FC4"/>
    <w:pPr>
      <w:numPr>
        <w:ilvl w:val="2"/>
        <w:numId w:val="3"/>
      </w:numPr>
      <w:spacing w:before="120" w:after="120"/>
      <w:jc w:val="both"/>
      <w:outlineLvl w:val="1"/>
    </w:pPr>
    <w:rPr>
      <w:bCs/>
      <w:iCs/>
      <w:color w:val="auto"/>
      <w:lang w:eastAsia="en-US" w:bidi="ar-SA"/>
    </w:rPr>
  </w:style>
  <w:style w:type="paragraph" w:customStyle="1" w:styleId="S4lygis">
    <w:name w:val="_S 4 lygis"/>
    <w:basedOn w:val="S3lygis"/>
    <w:rsid w:val="00C05FC4"/>
    <w:pPr>
      <w:numPr>
        <w:ilvl w:val="3"/>
      </w:numPr>
    </w:pPr>
  </w:style>
  <w:style w:type="character" w:customStyle="1" w:styleId="Antrat5Diagrama">
    <w:name w:val="Antraštė 5 Diagrama"/>
    <w:basedOn w:val="Numatytasispastraiposriftas"/>
    <w:link w:val="Antrat5"/>
    <w:uiPriority w:val="9"/>
    <w:semiHidden/>
    <w:rsid w:val="00C05FC4"/>
    <w:rPr>
      <w:rFonts w:ascii="Cambria" w:eastAsia="Times New Roman" w:hAnsi="Cambria" w:cs="Times New Roman"/>
      <w:color w:val="365F91"/>
      <w:sz w:val="24"/>
      <w:szCs w:val="24"/>
      <w:lang w:bidi="lt-LT"/>
    </w:rPr>
  </w:style>
  <w:style w:type="character" w:styleId="Neapdorotaspaminjimas">
    <w:name w:val="Unresolved Mention"/>
    <w:basedOn w:val="Numatytasispastraiposriftas"/>
    <w:uiPriority w:val="99"/>
    <w:semiHidden/>
    <w:unhideWhenUsed/>
    <w:rsid w:val="00AA1E10"/>
    <w:rPr>
      <w:color w:val="605E5C"/>
      <w:shd w:val="clear" w:color="auto" w:fill="E1DFDD"/>
    </w:rPr>
  </w:style>
  <w:style w:type="paragraph" w:customStyle="1" w:styleId="Default">
    <w:name w:val="Default"/>
    <w:rsid w:val="00DA4838"/>
    <w:pPr>
      <w:autoSpaceDE w:val="0"/>
      <w:autoSpaceDN w:val="0"/>
      <w:adjustRightInd w:val="0"/>
    </w:pPr>
    <w:rPr>
      <w:rFonts w:eastAsiaTheme="minorHAnsi"/>
      <w:color w:val="000000"/>
      <w:lang w:eastAsia="en-US"/>
    </w:rPr>
  </w:style>
  <w:style w:type="paragraph" w:styleId="prastasiniatinklio">
    <w:name w:val="Normal (Web)"/>
    <w:basedOn w:val="prastasis"/>
    <w:uiPriority w:val="99"/>
    <w:semiHidden/>
    <w:unhideWhenUsed/>
    <w:rsid w:val="00DA4838"/>
    <w:pPr>
      <w:spacing w:before="100" w:beforeAutospacing="1" w:after="100" w:afterAutospacing="1"/>
    </w:pPr>
    <w:rPr>
      <w:rFonts w:eastAsiaTheme="minorEastAsia"/>
      <w:color w:val="auto"/>
      <w:lang w:val="en-US" w:eastAsia="en-US" w:bidi="ar-SA"/>
    </w:rPr>
  </w:style>
  <w:style w:type="paragraph" w:customStyle="1" w:styleId="tajtip">
    <w:name w:val="tajtip"/>
    <w:basedOn w:val="prastasis"/>
    <w:rsid w:val="00F477E5"/>
    <w:pPr>
      <w:spacing w:before="100" w:beforeAutospacing="1" w:after="100" w:afterAutospacing="1"/>
    </w:pPr>
    <w:rPr>
      <w:color w:val="auto"/>
      <w:lang w:bidi="ar-SA"/>
    </w:rPr>
  </w:style>
  <w:style w:type="paragraph" w:customStyle="1" w:styleId="Style4">
    <w:name w:val="Style4"/>
    <w:basedOn w:val="prastasis"/>
    <w:uiPriority w:val="99"/>
    <w:rsid w:val="00973F1C"/>
    <w:pPr>
      <w:autoSpaceDE w:val="0"/>
      <w:autoSpaceDN w:val="0"/>
      <w:adjustRightInd w:val="0"/>
      <w:spacing w:line="229" w:lineRule="exact"/>
      <w:jc w:val="both"/>
    </w:pPr>
    <w:rPr>
      <w:rFonts w:ascii="Arial" w:eastAsiaTheme="minorEastAsia" w:hAnsi="Arial" w:cs="Arial"/>
      <w:color w:val="auto"/>
      <w:lang w:bidi="ar-SA"/>
    </w:rPr>
  </w:style>
  <w:style w:type="character" w:customStyle="1" w:styleId="FontStyle26">
    <w:name w:val="Font Style26"/>
    <w:basedOn w:val="Numatytasispastraiposriftas"/>
    <w:uiPriority w:val="99"/>
    <w:rsid w:val="00973F1C"/>
    <w:rPr>
      <w:rFonts w:ascii="Arial" w:hAnsi="Arial" w:cs="Arial"/>
      <w:sz w:val="18"/>
      <w:szCs w:val="18"/>
    </w:rPr>
  </w:style>
  <w:style w:type="character" w:customStyle="1" w:styleId="Antrat2Diagrama">
    <w:name w:val="Antraštė 2 Diagrama"/>
    <w:basedOn w:val="Numatytasispastraiposriftas"/>
    <w:link w:val="Antrat2"/>
    <w:uiPriority w:val="9"/>
    <w:rsid w:val="005A56AD"/>
    <w:rPr>
      <w:rFonts w:asciiTheme="majorHAnsi" w:eastAsiaTheme="majorEastAsia" w:hAnsiTheme="majorHAnsi" w:cstheme="majorBidi"/>
      <w:color w:val="365F91" w:themeColor="accent1" w:themeShade="BF"/>
      <w:sz w:val="26"/>
      <w:szCs w:val="26"/>
      <w:lang w:bidi="lt-LT"/>
    </w:rPr>
  </w:style>
  <w:style w:type="paragraph" w:customStyle="1" w:styleId="HSPunktai">
    <w:name w:val="HSPunktai"/>
    <w:basedOn w:val="Sraopastraipa"/>
    <w:link w:val="HSPunktaiChar1"/>
    <w:uiPriority w:val="99"/>
    <w:qFormat/>
    <w:rsid w:val="00DE1C6B"/>
    <w:pPr>
      <w:numPr>
        <w:numId w:val="6"/>
      </w:numPr>
      <w:spacing w:line="360" w:lineRule="auto"/>
      <w:jc w:val="both"/>
    </w:pPr>
    <w:rPr>
      <w:color w:val="auto"/>
      <w:lang w:val="x-none" w:eastAsia="x-none"/>
    </w:rPr>
  </w:style>
  <w:style w:type="character" w:customStyle="1" w:styleId="HSPunktaiChar1">
    <w:name w:val="HSPunktai Char1"/>
    <w:link w:val="HSPunktai"/>
    <w:uiPriority w:val="99"/>
    <w:locked/>
    <w:rsid w:val="00DE1C6B"/>
    <w:rPr>
      <w:rFonts w:eastAsia="Times New Roman"/>
      <w:lang w:val="x-none" w:eastAsia="x-none"/>
    </w:rPr>
  </w:style>
  <w:style w:type="paragraph" w:customStyle="1" w:styleId="Punktai11">
    <w:name w:val="Punktai 1.1"/>
    <w:basedOn w:val="HSPunktai"/>
    <w:uiPriority w:val="99"/>
    <w:qFormat/>
    <w:rsid w:val="00DE1C6B"/>
    <w:pPr>
      <w:numPr>
        <w:ilvl w:val="1"/>
      </w:numPr>
      <w:tabs>
        <w:tab w:val="left" w:pos="1276"/>
      </w:tabs>
    </w:pPr>
  </w:style>
  <w:style w:type="character" w:customStyle="1" w:styleId="PagrindinistekstasKursyvas1">
    <w:name w:val="Pagrindinis tekstas + Kursyvas1"/>
    <w:rsid w:val="00DE1C6B"/>
    <w:rPr>
      <w:rFonts w:ascii="Times New Roman" w:hAnsi="Times New Roman" w:cs="Times New Roman"/>
      <w:i/>
      <w:iCs/>
      <w:spacing w:val="0"/>
      <w:sz w:val="23"/>
      <w:szCs w:val="23"/>
      <w:shd w:val="clear" w:color="auto" w:fill="FFFFFF"/>
    </w:rPr>
  </w:style>
  <w:style w:type="paragraph" w:customStyle="1" w:styleId="Pavadinimas2">
    <w:name w:val="Pavadinimas2"/>
    <w:basedOn w:val="prastasis"/>
    <w:rsid w:val="0047435C"/>
    <w:pPr>
      <w:tabs>
        <w:tab w:val="num" w:pos="720"/>
      </w:tabs>
      <w:ind w:left="720" w:hanging="720"/>
    </w:pPr>
  </w:style>
  <w:style w:type="paragraph" w:customStyle="1" w:styleId="modPunktai">
    <w:name w:val="mod: Punktai"/>
    <w:basedOn w:val="prastasis"/>
    <w:rsid w:val="00665D53"/>
    <w:pPr>
      <w:tabs>
        <w:tab w:val="num" w:pos="720"/>
      </w:tabs>
      <w:ind w:left="720" w:hanging="720"/>
    </w:pPr>
  </w:style>
  <w:style w:type="paragraph" w:customStyle="1" w:styleId="MPapunktis1lygis">
    <w:name w:val="M. Papunktis 1 lygis"/>
    <w:basedOn w:val="prastasis"/>
    <w:rsid w:val="00665D53"/>
    <w:pPr>
      <w:tabs>
        <w:tab w:val="num" w:pos="1440"/>
      </w:tabs>
      <w:ind w:left="1440" w:hanging="720"/>
    </w:pPr>
  </w:style>
  <w:style w:type="paragraph" w:customStyle="1" w:styleId="bodis">
    <w:name w:val="bodis"/>
    <w:basedOn w:val="prastasis"/>
    <w:rsid w:val="00665D53"/>
    <w:pPr>
      <w:numPr>
        <w:ilvl w:val="6"/>
        <w:numId w:val="9"/>
      </w:numPr>
    </w:pPr>
  </w:style>
  <w:style w:type="paragraph" w:styleId="Betarp">
    <w:name w:val="No Spacing"/>
    <w:uiPriority w:val="1"/>
    <w:qFormat/>
    <w:rsid w:val="00B41982"/>
    <w:rPr>
      <w:rFonts w:asciiTheme="minorHAnsi" w:eastAsiaTheme="minorHAnsi" w:hAnsiTheme="minorHAnsi" w:cstheme="minorBidi"/>
      <w:sz w:val="22"/>
      <w:szCs w:val="22"/>
      <w:lang w:eastAsia="en-US"/>
    </w:rPr>
  </w:style>
  <w:style w:type="character" w:styleId="Vietosrezervavimoenklotekstas">
    <w:name w:val="Placeholder Text"/>
    <w:basedOn w:val="Numatytasispastraiposriftas"/>
    <w:uiPriority w:val="99"/>
    <w:semiHidden/>
    <w:rsid w:val="00196026"/>
    <w:rPr>
      <w:color w:val="666666"/>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40" w:type="dxa"/>
        <w:right w:w="4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282">
      <w:bodyDiv w:val="1"/>
      <w:marLeft w:val="0"/>
      <w:marRight w:val="0"/>
      <w:marTop w:val="0"/>
      <w:marBottom w:val="0"/>
      <w:divBdr>
        <w:top w:val="none" w:sz="0" w:space="0" w:color="auto"/>
        <w:left w:val="none" w:sz="0" w:space="0" w:color="auto"/>
        <w:bottom w:val="none" w:sz="0" w:space="0" w:color="auto"/>
        <w:right w:val="none" w:sz="0" w:space="0" w:color="auto"/>
      </w:divBdr>
    </w:div>
    <w:div w:id="592323036">
      <w:bodyDiv w:val="1"/>
      <w:marLeft w:val="0"/>
      <w:marRight w:val="0"/>
      <w:marTop w:val="0"/>
      <w:marBottom w:val="0"/>
      <w:divBdr>
        <w:top w:val="none" w:sz="0" w:space="0" w:color="auto"/>
        <w:left w:val="none" w:sz="0" w:space="0" w:color="auto"/>
        <w:bottom w:val="none" w:sz="0" w:space="0" w:color="auto"/>
        <w:right w:val="none" w:sz="0" w:space="0" w:color="auto"/>
      </w:divBdr>
    </w:div>
    <w:div w:id="700933155">
      <w:bodyDiv w:val="1"/>
      <w:marLeft w:val="0"/>
      <w:marRight w:val="0"/>
      <w:marTop w:val="0"/>
      <w:marBottom w:val="0"/>
      <w:divBdr>
        <w:top w:val="none" w:sz="0" w:space="0" w:color="auto"/>
        <w:left w:val="none" w:sz="0" w:space="0" w:color="auto"/>
        <w:bottom w:val="none" w:sz="0" w:space="0" w:color="auto"/>
        <w:right w:val="none" w:sz="0" w:space="0" w:color="auto"/>
      </w:divBdr>
    </w:div>
    <w:div w:id="1707025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urtas.lt/administracine-informacija/viesieji-pirkimai/" TargetMode="External"/><Relationship Id="rId13" Type="http://schemas.openxmlformats.org/officeDocument/2006/relationships/hyperlink" Target="https://turtas.lt/administracine-informacija/viesieji-pirkimai/"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urtas.lt/administracine-informacija/viesieji-pirkima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urtas.lt/wp-content/uploads/2022/09/duomenu-subjektu-teisiu-igyvendinimo-valstybes-imoneje-turto-banke-tvarkos-aprasas-2021090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rtas.lt/administracine-informacija/viesieji-pirkimai/" TargetMode="External"/><Relationship Id="rId5" Type="http://schemas.openxmlformats.org/officeDocument/2006/relationships/webSettings" Target="webSettings.xml"/><Relationship Id="rId15" Type="http://schemas.openxmlformats.org/officeDocument/2006/relationships/hyperlink" Target="https://turtas.lt/wp-content/uploads/2022/03/valstybes-imones-turto-banko-asmens-duomenu-tvarkymo-taisykles-1.pdf" TargetMode="External"/><Relationship Id="rId10" Type="http://schemas.openxmlformats.org/officeDocument/2006/relationships/hyperlink" Target="mailto:info@turtas.l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rmuitine.lt/web/guest/skelbimai/aukcionai"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5LrwsQ265tBMNQfoACggzJhxw==">CgMxLjAyCGguZ2pkZ3hzMgppZC4zMGowemxsMgloLjFmb2I5dGUyCmlkLjN6bnlzaDcyCmlkLjJldDkycDAyCGgudHlqY3d0MgppZC4zZHk2dmttMgppZC4xdDNoNXNmOABqKAoUc3VnZ2VzdC54cWc5eG0ybDRiZzASEEFpZGEgxIxlacSNaWVuxJdqKAoUc3VnZ2VzdC45cTc2bHltZzYwcXgSEEFpZGEgxIxlacSNaWVuxJdqKAoUc3VnZ2VzdC5qbGozMThmYzdrOW0SEEFpZGEgxIxlacSNaWVuxJdqKAoUc3VnZ2VzdC52N3VyOGxqdzJhc20SEEFpZGEgxIxlacSNaWVuxJdyITEzbEVlTVlwQzRpTlU3VFlyNVk1U3VmeVFRa0M1cjF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19951</Words>
  <Characters>11373</Characters>
  <Application>Microsoft Office Word</Application>
  <DocSecurity>0</DocSecurity>
  <Lines>94</Lines>
  <Paragraphs>62</Paragraphs>
  <ScaleCrop>false</ScaleCrop>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Zavackienė</dc:creator>
  <cp:lastModifiedBy>VALENTUKEVIČIENĖ, Renata | Turto Bankas</cp:lastModifiedBy>
  <cp:revision>7</cp:revision>
  <dcterms:created xsi:type="dcterms:W3CDTF">2024-09-11T06:37:00Z</dcterms:created>
  <dcterms:modified xsi:type="dcterms:W3CDTF">2024-12-13T15:01:00Z</dcterms:modified>
</cp:coreProperties>
</file>