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08A" w:rsidRDefault="00770A4F" w:rsidP="00770A4F">
      <w:pPr>
        <w:tabs>
          <w:tab w:val="center" w:pos="4153"/>
          <w:tab w:val="right" w:pos="8306"/>
        </w:tabs>
        <w:jc w:val="center"/>
        <w:rPr>
          <w:lang w:eastAsia="lt-LT"/>
        </w:rPr>
      </w:pPr>
      <w:r>
        <w:rPr>
          <w:rFonts w:ascii="Arial" w:hAnsi="Arial" w:cs="Arial"/>
          <w:noProof/>
          <w:lang w:eastAsia="lt-LT"/>
        </w:rPr>
        <w:drawing>
          <wp:inline distT="0" distB="0" distL="0" distR="0" wp14:anchorId="45977931" wp14:editId="5F111614">
            <wp:extent cx="542925" cy="514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514350"/>
                    </a:xfrm>
                    <a:prstGeom prst="rect">
                      <a:avLst/>
                    </a:prstGeom>
                    <a:noFill/>
                    <a:ln>
                      <a:noFill/>
                    </a:ln>
                  </pic:spPr>
                </pic:pic>
              </a:graphicData>
            </a:graphic>
          </wp:inline>
        </w:drawing>
      </w:r>
    </w:p>
    <w:p w:rsidR="00D9208A" w:rsidRDefault="00D9208A">
      <w:pPr>
        <w:rPr>
          <w:sz w:val="10"/>
          <w:szCs w:val="10"/>
        </w:rPr>
      </w:pPr>
    </w:p>
    <w:p w:rsidR="00D9208A" w:rsidRDefault="00770A4F">
      <w:pPr>
        <w:keepNext/>
        <w:jc w:val="center"/>
        <w:rPr>
          <w:rFonts w:ascii="Arial" w:hAnsi="Arial" w:cs="Arial"/>
          <w:caps/>
          <w:sz w:val="36"/>
          <w:lang w:eastAsia="lt-LT"/>
        </w:rPr>
      </w:pPr>
      <w:r>
        <w:rPr>
          <w:rFonts w:ascii="Arial" w:hAnsi="Arial" w:cs="Arial"/>
          <w:caps/>
          <w:sz w:val="36"/>
          <w:lang w:eastAsia="lt-LT"/>
        </w:rPr>
        <w:t>Lietuvos Respublikos Vyriausybė</w:t>
      </w:r>
    </w:p>
    <w:p w:rsidR="00D9208A" w:rsidRDefault="00D9208A">
      <w:pPr>
        <w:jc w:val="center"/>
        <w:rPr>
          <w:caps/>
          <w:lang w:eastAsia="lt-LT"/>
        </w:rPr>
      </w:pPr>
    </w:p>
    <w:p w:rsidR="00D9208A" w:rsidRPr="00770A4F" w:rsidRDefault="00770A4F" w:rsidP="00770A4F">
      <w:pPr>
        <w:jc w:val="center"/>
        <w:rPr>
          <w:b/>
          <w:caps/>
          <w:lang w:eastAsia="lt-LT"/>
        </w:rPr>
      </w:pPr>
      <w:r>
        <w:rPr>
          <w:b/>
          <w:caps/>
          <w:lang w:eastAsia="lt-LT"/>
        </w:rPr>
        <w:t>nutarimas</w:t>
      </w:r>
    </w:p>
    <w:p w:rsidR="00D9208A" w:rsidRDefault="00770A4F">
      <w:pPr>
        <w:jc w:val="center"/>
        <w:rPr>
          <w:b/>
          <w:bCs/>
          <w:szCs w:val="24"/>
          <w:lang w:val="en-GB"/>
        </w:rPr>
      </w:pPr>
      <w:r>
        <w:rPr>
          <w:b/>
          <w:szCs w:val="24"/>
          <w:lang w:val="en-GB"/>
        </w:rPr>
        <w:t xml:space="preserve">DĖL </w:t>
      </w:r>
      <w:r>
        <w:rPr>
          <w:b/>
          <w:bCs/>
          <w:szCs w:val="24"/>
          <w:lang w:val="en-GB"/>
        </w:rPr>
        <w:t>LIETUVOS RESPUBLIKOS VYRIAUSYBĖS 2023 M. GEGUŽĖS 17 D. NUTARIMO NR. 372 „DĖL VALSTYBĖS NEKILNOJAMOJO TURTO ATNAUJINIMO PROJEKTO APRAŠO PATVIRTINIMO</w:t>
      </w:r>
      <w:proofErr w:type="gramStart"/>
      <w:r>
        <w:rPr>
          <w:b/>
          <w:bCs/>
          <w:szCs w:val="24"/>
          <w:lang w:val="en-GB"/>
        </w:rPr>
        <w:t>“ PAKEITIMO</w:t>
      </w:r>
      <w:proofErr w:type="gramEnd"/>
      <w:r>
        <w:rPr>
          <w:b/>
          <w:szCs w:val="24"/>
          <w:lang w:val="pt-BR"/>
        </w:rPr>
        <w:t xml:space="preserve"> </w:t>
      </w:r>
    </w:p>
    <w:p w:rsidR="00D9208A" w:rsidRDefault="00D9208A">
      <w:pPr>
        <w:rPr>
          <w:sz w:val="8"/>
          <w:szCs w:val="8"/>
        </w:rPr>
      </w:pPr>
    </w:p>
    <w:p w:rsidR="00770A4F" w:rsidRDefault="00770A4F">
      <w:pPr>
        <w:ind w:firstLine="62"/>
        <w:jc w:val="center"/>
        <w:rPr>
          <w:lang w:eastAsia="lt-LT"/>
        </w:rPr>
      </w:pPr>
    </w:p>
    <w:p w:rsidR="00D9208A" w:rsidRDefault="00770A4F">
      <w:pPr>
        <w:ind w:firstLine="62"/>
        <w:jc w:val="center"/>
        <w:rPr>
          <w:lang w:eastAsia="lt-LT"/>
        </w:rPr>
      </w:pPr>
      <w:r>
        <w:rPr>
          <w:lang w:eastAsia="lt-LT"/>
        </w:rPr>
        <w:t>2024 m. lapkričio 20 d. Nr. 1003</w:t>
      </w:r>
    </w:p>
    <w:p w:rsidR="00D9208A" w:rsidRDefault="00770A4F">
      <w:pPr>
        <w:jc w:val="center"/>
        <w:rPr>
          <w:lang w:eastAsia="lt-LT"/>
        </w:rPr>
      </w:pPr>
      <w:r>
        <w:rPr>
          <w:lang w:eastAsia="lt-LT"/>
        </w:rPr>
        <w:t>Vilnius</w:t>
      </w:r>
    </w:p>
    <w:p w:rsidR="00D9208A" w:rsidRDefault="00D9208A">
      <w:pPr>
        <w:jc w:val="center"/>
        <w:rPr>
          <w:lang w:eastAsia="lt-LT"/>
        </w:rPr>
      </w:pPr>
    </w:p>
    <w:p w:rsidR="00770A4F" w:rsidRDefault="00770A4F">
      <w:pPr>
        <w:jc w:val="center"/>
        <w:rPr>
          <w:lang w:eastAsia="lt-LT"/>
        </w:rPr>
      </w:pPr>
    </w:p>
    <w:p w:rsidR="00D9208A" w:rsidRDefault="00770A4F" w:rsidP="00D1144D">
      <w:pPr>
        <w:spacing w:line="360" w:lineRule="atLeast"/>
        <w:ind w:firstLine="709"/>
        <w:jc w:val="both"/>
        <w:rPr>
          <w:lang w:eastAsia="lt-LT"/>
        </w:rPr>
      </w:pPr>
      <w:r>
        <w:rPr>
          <w:szCs w:val="24"/>
          <w:lang w:eastAsia="lt-LT"/>
        </w:rPr>
        <w:t xml:space="preserve">Lietuvos Respublikos Vyriausybė n u t a r i a: </w:t>
      </w:r>
    </w:p>
    <w:p w:rsidR="00D9208A" w:rsidRDefault="00770A4F" w:rsidP="00D1144D">
      <w:pPr>
        <w:spacing w:line="360" w:lineRule="atLeast"/>
        <w:ind w:firstLine="709"/>
        <w:jc w:val="both"/>
        <w:rPr>
          <w:rFonts w:eastAsia="Calibri"/>
          <w:szCs w:val="24"/>
        </w:rPr>
      </w:pPr>
      <w:r>
        <w:rPr>
          <w:rFonts w:eastAsia="Calibri"/>
          <w:szCs w:val="24"/>
        </w:rPr>
        <w:t xml:space="preserve">Pakeisti Lietuvos Respublikos Vyriausybės 2023 m. gegužės 17 d. nutarimą Nr. 372 „Dėl Valstybės nekilnojamojo turto atnaujinimo projekto aprašo patvirtinimo“ ir jį išdėstyti nauja redakcija: </w:t>
      </w:r>
    </w:p>
    <w:p w:rsidR="00D9208A" w:rsidRDefault="00770A4F" w:rsidP="00770A4F">
      <w:pPr>
        <w:keepNext/>
        <w:jc w:val="center"/>
        <w:rPr>
          <w:b/>
          <w:caps/>
          <w:szCs w:val="24"/>
          <w:lang w:eastAsia="lt-LT"/>
        </w:rPr>
      </w:pPr>
      <w:r>
        <w:rPr>
          <w:bCs/>
          <w:caps/>
          <w:szCs w:val="24"/>
          <w:lang w:eastAsia="lt-LT"/>
        </w:rPr>
        <w:t>„</w:t>
      </w:r>
      <w:r>
        <w:rPr>
          <w:b/>
          <w:caps/>
          <w:szCs w:val="24"/>
          <w:lang w:eastAsia="lt-LT"/>
        </w:rPr>
        <w:t>Lietuvos Respublikos Vyriausybė</w:t>
      </w:r>
    </w:p>
    <w:p w:rsidR="00D9208A" w:rsidRDefault="00D9208A" w:rsidP="00770A4F">
      <w:pPr>
        <w:jc w:val="center"/>
        <w:rPr>
          <w:caps/>
          <w:lang w:eastAsia="lt-LT"/>
        </w:rPr>
      </w:pPr>
    </w:p>
    <w:p w:rsidR="00D9208A" w:rsidRDefault="00770A4F" w:rsidP="00770A4F">
      <w:pPr>
        <w:spacing w:line="360" w:lineRule="atLeast"/>
        <w:jc w:val="center"/>
        <w:rPr>
          <w:b/>
          <w:caps/>
          <w:szCs w:val="24"/>
          <w:lang w:eastAsia="lt-LT"/>
        </w:rPr>
      </w:pPr>
      <w:r>
        <w:rPr>
          <w:b/>
          <w:caps/>
          <w:szCs w:val="24"/>
          <w:lang w:eastAsia="lt-LT"/>
        </w:rPr>
        <w:t>nutarimas</w:t>
      </w:r>
    </w:p>
    <w:p w:rsidR="00D9208A" w:rsidRDefault="00770A4F" w:rsidP="00770A4F">
      <w:pPr>
        <w:jc w:val="center"/>
        <w:rPr>
          <w:b/>
          <w:caps/>
          <w:szCs w:val="24"/>
          <w:lang w:eastAsia="lt-LT"/>
        </w:rPr>
      </w:pPr>
      <w:r>
        <w:rPr>
          <w:b/>
          <w:szCs w:val="24"/>
          <w:lang w:eastAsia="lt-LT"/>
        </w:rPr>
        <w:t>DĖL ADMINISTRACINĖS PASKIRTIES VALSTYBĖS NEKILNOJAMOJO TURTO ATNAUJINIMO PROJEKTO PATVIRTINIMO</w:t>
      </w:r>
    </w:p>
    <w:p w:rsidR="00D9208A" w:rsidRDefault="00D9208A" w:rsidP="00770A4F">
      <w:pPr>
        <w:spacing w:line="360" w:lineRule="atLeast"/>
        <w:jc w:val="center"/>
        <w:rPr>
          <w:b/>
          <w:caps/>
          <w:lang w:eastAsia="lt-LT"/>
        </w:rPr>
      </w:pPr>
    </w:p>
    <w:bookmarkStart w:id="0" w:name="_GoBack" w:displacedByCustomXml="next"/>
    <w:p w:rsidR="00D9208A" w:rsidRDefault="00770A4F" w:rsidP="00D1144D">
      <w:pPr>
        <w:spacing w:line="360" w:lineRule="auto"/>
        <w:ind w:firstLine="709"/>
        <w:jc w:val="both"/>
        <w:rPr>
          <w:rFonts w:eastAsia="Calibri"/>
          <w:szCs w:val="24"/>
        </w:rPr>
      </w:pPr>
      <w:r>
        <w:rPr>
          <w:rFonts w:eastAsia="Calibri"/>
          <w:szCs w:val="24"/>
        </w:rPr>
        <w:t xml:space="preserve">Vadovaudamasi Lietuvos Respublikos valstybės ir savivaldybių turto valdymo, naudojimo ir disponavimo juo įstatymo 19 straipsnio 9 dalimi, įgyvendindama Valstybės nekilnojamojo turto centralizuoto valdymo, naudojimo, disponavimo juo ir centralizuotai valdomo administracinės paskirties valstybės nekilnojamojo turto atnaujinimo tvarkos aprašą, patvirtintą Lietuvos Respublikos Vyriausybės 2015 m. vasario 11 d. nutarimu Nr. 148 „Dėl valstybės nekilnojamojo turto centralizuoto valdymo įgyvendinimo“, ir atsižvelgdama į valstybės įmonės Turto banko valdybos 2023 m. vasario 23 d. nutarimą Nr. SK2-17 „Dėl pritarimo atnaujinimo projektui „Mokslo paskirties institutų pastatų, esančių Vilniuje, A. Goštauto g. 11, pritaikymas administracinei paskirčiai“ ir siūlymo teikti tvirtinti šį projektą Lietuvos Respublikos Vyriausybei“ ir valstybės įmonės Turto banko valdybos 2024 m. rugsėjo 19 d. nutarimą Nr. SK2-78 „Dėl pritarimo atnaujinimo projekto „Mokslo paskirties institutų pastatų, esančių Vilniuje, A. Goštauto g. 11, pritaikymas administracinei paskirčiai“ pakeitimui ir siūlymo teikti tvirtinti šio projekto pakeitimą Lietuvos Respublikos Vyriausybei“, Lietuvos Respublikos Vyriausybė </w:t>
      </w:r>
      <w:r>
        <w:rPr>
          <w:rFonts w:eastAsia="Calibri"/>
          <w:spacing w:val="60"/>
          <w:szCs w:val="24"/>
        </w:rPr>
        <w:t>nutari</w:t>
      </w:r>
      <w:r>
        <w:rPr>
          <w:rFonts w:eastAsia="Calibri"/>
          <w:szCs w:val="24"/>
        </w:rPr>
        <w:t>a:</w:t>
      </w:r>
    </w:p>
    <w:p w:rsidR="00D9208A" w:rsidRPr="00770A4F" w:rsidRDefault="00770A4F" w:rsidP="00D1144D">
      <w:pPr>
        <w:spacing w:line="360" w:lineRule="auto"/>
        <w:ind w:firstLine="709"/>
        <w:jc w:val="both"/>
        <w:rPr>
          <w:rFonts w:eastAsia="Calibri"/>
          <w:szCs w:val="24"/>
        </w:rPr>
      </w:pPr>
      <w:r>
        <w:rPr>
          <w:rFonts w:eastAsia="Calibri"/>
          <w:szCs w:val="24"/>
        </w:rPr>
        <w:t>Pa</w:t>
      </w:r>
      <w:bookmarkEnd w:id="0"/>
      <w:r>
        <w:rPr>
          <w:rFonts w:eastAsia="Calibri"/>
          <w:szCs w:val="24"/>
        </w:rPr>
        <w:t xml:space="preserve">tvirtinti administracinės paskirties valstybės nekilnojamojo turto atnaujinimo projektą </w:t>
      </w:r>
      <w:r>
        <w:rPr>
          <w:rFonts w:eastAsia="Calibri"/>
          <w:bCs/>
          <w:szCs w:val="24"/>
        </w:rPr>
        <w:t xml:space="preserve">„Mokslo paskirties institutų pastatų, esančių Vilniuje, A. Goštauto g. 11, pritaikymas administracinei paskirčiai“ </w:t>
      </w:r>
      <w:r>
        <w:rPr>
          <w:rFonts w:eastAsia="Calibri"/>
          <w:szCs w:val="24"/>
        </w:rPr>
        <w:t>(pridedama).“</w:t>
      </w:r>
    </w:p>
    <w:p w:rsidR="00770A4F" w:rsidRDefault="00770A4F">
      <w:pPr>
        <w:tabs>
          <w:tab w:val="center" w:pos="-7800"/>
          <w:tab w:val="left" w:pos="6237"/>
          <w:tab w:val="right" w:pos="8306"/>
        </w:tabs>
      </w:pPr>
    </w:p>
    <w:p w:rsidR="00770A4F" w:rsidRDefault="00770A4F">
      <w:pPr>
        <w:tabs>
          <w:tab w:val="center" w:pos="-7800"/>
          <w:tab w:val="left" w:pos="6237"/>
          <w:tab w:val="right" w:pos="8306"/>
        </w:tabs>
      </w:pPr>
    </w:p>
    <w:p w:rsidR="00770A4F" w:rsidRDefault="00770A4F">
      <w:pPr>
        <w:tabs>
          <w:tab w:val="center" w:pos="-7800"/>
          <w:tab w:val="left" w:pos="6237"/>
          <w:tab w:val="right" w:pos="8306"/>
        </w:tabs>
      </w:pPr>
    </w:p>
    <w:p w:rsidR="00D9208A" w:rsidRDefault="00770A4F">
      <w:pPr>
        <w:tabs>
          <w:tab w:val="center" w:pos="-7800"/>
          <w:tab w:val="left" w:pos="6237"/>
          <w:tab w:val="right" w:pos="8306"/>
        </w:tabs>
        <w:rPr>
          <w:lang w:eastAsia="lt-LT"/>
        </w:rPr>
      </w:pPr>
      <w:r>
        <w:rPr>
          <w:lang w:eastAsia="lt-LT"/>
        </w:rPr>
        <w:t>Laikinai einanti Ministro Pirmininko pareigas</w:t>
      </w:r>
      <w:r>
        <w:rPr>
          <w:lang w:eastAsia="lt-LT"/>
        </w:rPr>
        <w:tab/>
        <w:t xml:space="preserve">Ingrida </w:t>
      </w:r>
      <w:proofErr w:type="spellStart"/>
      <w:r>
        <w:rPr>
          <w:lang w:eastAsia="lt-LT"/>
        </w:rPr>
        <w:t>Šimonytė</w:t>
      </w:r>
      <w:proofErr w:type="spellEnd"/>
    </w:p>
    <w:p w:rsidR="00D9208A" w:rsidRDefault="00D9208A">
      <w:pPr>
        <w:tabs>
          <w:tab w:val="center" w:pos="-7800"/>
          <w:tab w:val="left" w:pos="6237"/>
          <w:tab w:val="right" w:pos="8306"/>
        </w:tabs>
        <w:rPr>
          <w:lang w:eastAsia="lt-LT"/>
        </w:rPr>
      </w:pPr>
    </w:p>
    <w:p w:rsidR="00D9208A" w:rsidRDefault="00D9208A">
      <w:pPr>
        <w:tabs>
          <w:tab w:val="center" w:pos="-7800"/>
          <w:tab w:val="left" w:pos="6237"/>
          <w:tab w:val="right" w:pos="8306"/>
        </w:tabs>
        <w:rPr>
          <w:lang w:eastAsia="lt-LT"/>
        </w:rPr>
      </w:pPr>
    </w:p>
    <w:p w:rsidR="00770A4F" w:rsidRDefault="00770A4F">
      <w:pPr>
        <w:tabs>
          <w:tab w:val="center" w:pos="-7800"/>
          <w:tab w:val="left" w:pos="6237"/>
          <w:tab w:val="right" w:pos="8306"/>
        </w:tabs>
        <w:rPr>
          <w:lang w:eastAsia="lt-LT"/>
        </w:rPr>
      </w:pPr>
    </w:p>
    <w:p w:rsidR="00D1144D" w:rsidRDefault="00770A4F" w:rsidP="00770A4F">
      <w:pPr>
        <w:tabs>
          <w:tab w:val="center" w:pos="-7800"/>
          <w:tab w:val="left" w:pos="6237"/>
          <w:tab w:val="right" w:pos="8306"/>
        </w:tabs>
        <w:rPr>
          <w:lang w:eastAsia="lt-LT"/>
        </w:rPr>
      </w:pPr>
      <w:r>
        <w:rPr>
          <w:szCs w:val="24"/>
          <w:lang w:eastAsia="lt-LT"/>
        </w:rPr>
        <w:t>Laikinai einanti finansų ministro pareigas</w:t>
      </w:r>
      <w:r>
        <w:rPr>
          <w:lang w:eastAsia="lt-LT"/>
        </w:rPr>
        <w:t xml:space="preserve"> </w:t>
      </w:r>
      <w:r>
        <w:rPr>
          <w:lang w:eastAsia="lt-LT"/>
        </w:rPr>
        <w:tab/>
        <w:t xml:space="preserve">Gintarė Skaistė </w:t>
      </w:r>
      <w:r>
        <w:rPr>
          <w:lang w:eastAsia="lt-LT"/>
        </w:rPr>
        <w:tab/>
      </w:r>
    </w:p>
    <w:p w:rsidR="00D9208A" w:rsidRDefault="00D1144D" w:rsidP="00770A4F">
      <w:pPr>
        <w:tabs>
          <w:tab w:val="center" w:pos="-7800"/>
          <w:tab w:val="left" w:pos="6237"/>
          <w:tab w:val="right" w:pos="8306"/>
        </w:tabs>
      </w:pPr>
    </w:p>
    <w:p w:rsidR="00770A4F" w:rsidRDefault="00770A4F" w:rsidP="00770A4F">
      <w:pPr>
        <w:sectPr w:rsidR="00770A4F" w:rsidSect="00770A4F">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1296"/>
          <w:titlePg/>
          <w:docGrid w:linePitch="326"/>
        </w:sectPr>
      </w:pPr>
    </w:p>
    <w:p w:rsidR="00D9208A" w:rsidRDefault="00770A4F">
      <w:pPr>
        <w:ind w:left="9360" w:firstLine="720"/>
      </w:pPr>
      <w:r>
        <w:lastRenderedPageBreak/>
        <w:t>PATVIRTINTA</w:t>
      </w:r>
    </w:p>
    <w:p w:rsidR="00D9208A" w:rsidRDefault="00770A4F">
      <w:pPr>
        <w:ind w:left="10080"/>
      </w:pPr>
      <w:r>
        <w:t>Lietuvos Respublikos Vyriausybės</w:t>
      </w:r>
    </w:p>
    <w:p w:rsidR="00D9208A" w:rsidRDefault="00770A4F">
      <w:pPr>
        <w:ind w:left="10080"/>
      </w:pPr>
      <w:r>
        <w:t>2023 m. gegužės 17 d. nutarimu Nr. 372</w:t>
      </w:r>
    </w:p>
    <w:p w:rsidR="00D9208A" w:rsidRDefault="00770A4F">
      <w:pPr>
        <w:ind w:left="9360" w:firstLine="720"/>
      </w:pPr>
      <w:r>
        <w:t>(Lietuvos Respublikos Vyriausybės</w:t>
      </w:r>
    </w:p>
    <w:p w:rsidR="00D9208A" w:rsidRDefault="00770A4F">
      <w:pPr>
        <w:ind w:left="9360" w:firstLine="720"/>
      </w:pPr>
      <w:r>
        <w:t xml:space="preserve">2024 m. </w:t>
      </w:r>
      <w:r w:rsidRPr="00770A4F">
        <w:t>lapkričio 20</w:t>
      </w:r>
      <w:r>
        <w:t xml:space="preserve"> d. nutarimo Nr. 1003 </w:t>
      </w:r>
    </w:p>
    <w:p w:rsidR="00D9208A" w:rsidRDefault="00770A4F">
      <w:pPr>
        <w:ind w:left="9360" w:firstLine="720"/>
        <w:rPr>
          <w:szCs w:val="24"/>
          <w:lang w:eastAsia="ko-KR"/>
        </w:rPr>
      </w:pPr>
      <w:r>
        <w:t>redakcija)</w:t>
      </w:r>
    </w:p>
    <w:p w:rsidR="00D9208A" w:rsidRDefault="00D9208A">
      <w:pPr>
        <w:rPr>
          <w:b/>
          <w:szCs w:val="24"/>
        </w:rPr>
      </w:pPr>
    </w:p>
    <w:p w:rsidR="00D9208A" w:rsidRDefault="00D1144D">
      <w:pPr>
        <w:jc w:val="center"/>
        <w:rPr>
          <w:b/>
          <w:szCs w:val="24"/>
        </w:rPr>
      </w:pPr>
      <w:r w:rsidR="00770A4F">
        <w:rPr>
          <w:b/>
          <w:szCs w:val="24"/>
        </w:rPr>
        <w:t xml:space="preserve">ADMINISTRACINĖS PASKIRTIES VALSTYBĖS NEKILNOJAMOJO TURTO ATNAUJINIMO PROJEKTAS </w:t>
      </w:r>
      <w:r w:rsidR="00770A4F">
        <w:rPr>
          <w:b/>
          <w:caps/>
          <w:szCs w:val="24"/>
        </w:rPr>
        <w:t xml:space="preserve">„Mokslo paskirties Institutų pastatų, esančių Vilniuje, A. Goštauto g. 11, pritaikymas administracinei paskirčiai“ </w:t>
      </w:r>
    </w:p>
    <w:p w:rsidR="00D9208A" w:rsidRDefault="00D9208A">
      <w:pPr>
        <w:ind w:firstLine="62"/>
        <w:jc w:val="center"/>
        <w:rPr>
          <w:b/>
          <w:caps/>
          <w:szCs w:val="24"/>
        </w:rPr>
      </w:pPr>
    </w:p>
    <w:p w:rsidR="00D9208A" w:rsidRDefault="00D1144D">
      <w:pPr>
        <w:tabs>
          <w:tab w:val="right" w:pos="709"/>
          <w:tab w:val="left" w:pos="851"/>
        </w:tabs>
        <w:spacing w:line="276" w:lineRule="auto"/>
        <w:ind w:firstLine="709"/>
        <w:jc w:val="both"/>
        <w:rPr>
          <w:caps/>
          <w:szCs w:val="24"/>
        </w:rPr>
      </w:pPr>
      <w:r w:rsidR="00770A4F">
        <w:rPr>
          <w:caps/>
          <w:szCs w:val="24"/>
        </w:rPr>
        <w:t>1</w:t>
      </w:r>
      <w:r w:rsidR="00770A4F">
        <w:rPr>
          <w:caps/>
          <w:szCs w:val="24"/>
        </w:rPr>
        <w:t>.</w:t>
      </w:r>
      <w:r w:rsidR="00770A4F">
        <w:rPr>
          <w:caps/>
          <w:szCs w:val="24"/>
        </w:rPr>
        <w:tab/>
      </w:r>
      <w:r w:rsidR="00770A4F">
        <w:rPr>
          <w:b/>
          <w:szCs w:val="24"/>
        </w:rPr>
        <w:t>Administracinės paskirties valstybės nekilnojamojo turto atnaujinimo projekto pavadinimas</w:t>
      </w:r>
      <w:r w:rsidR="00770A4F">
        <w:rPr>
          <w:szCs w:val="24"/>
        </w:rPr>
        <w:t>: „</w:t>
      </w:r>
      <w:r w:rsidR="00770A4F">
        <w:rPr>
          <w:bCs/>
          <w:szCs w:val="24"/>
        </w:rPr>
        <w:t>Mokslo paskirties institutų pastatų, esančių Vilniuje, A. Goštauto g. 11, pritaikymas administracinei paskirčiai“</w:t>
      </w:r>
      <w:r w:rsidR="00770A4F">
        <w:rPr>
          <w:szCs w:val="24"/>
        </w:rPr>
        <w:t>.</w:t>
      </w:r>
    </w:p>
    <w:p w:rsidR="00D9208A" w:rsidRDefault="00D1144D">
      <w:pPr>
        <w:tabs>
          <w:tab w:val="right" w:pos="709"/>
          <w:tab w:val="left" w:pos="851"/>
        </w:tabs>
        <w:spacing w:line="276" w:lineRule="auto"/>
        <w:ind w:firstLine="709"/>
        <w:jc w:val="both"/>
        <w:rPr>
          <w:caps/>
          <w:szCs w:val="24"/>
        </w:rPr>
      </w:pPr>
    </w:p>
    <w:p w:rsidR="00D9208A" w:rsidRDefault="00D1144D">
      <w:pPr>
        <w:tabs>
          <w:tab w:val="right" w:pos="709"/>
          <w:tab w:val="left" w:pos="851"/>
        </w:tabs>
        <w:spacing w:line="276" w:lineRule="auto"/>
        <w:ind w:firstLine="709"/>
        <w:jc w:val="both"/>
        <w:rPr>
          <w:caps/>
          <w:szCs w:val="24"/>
        </w:rPr>
      </w:pPr>
      <w:r w:rsidR="00770A4F">
        <w:rPr>
          <w:caps/>
          <w:szCs w:val="24"/>
        </w:rPr>
        <w:t>2</w:t>
      </w:r>
      <w:r w:rsidR="00770A4F">
        <w:rPr>
          <w:caps/>
          <w:szCs w:val="24"/>
        </w:rPr>
        <w:t>.</w:t>
      </w:r>
      <w:r w:rsidR="00770A4F">
        <w:rPr>
          <w:caps/>
          <w:szCs w:val="24"/>
        </w:rPr>
        <w:tab/>
      </w:r>
      <w:r w:rsidR="00770A4F">
        <w:rPr>
          <w:b/>
          <w:szCs w:val="24"/>
        </w:rPr>
        <w:t>Administracinės paskirties valstybės nekilnojamojo turto</w:t>
      </w:r>
      <w:r w:rsidR="00770A4F">
        <w:rPr>
          <w:b/>
          <w:color w:val="000000"/>
          <w:szCs w:val="24"/>
        </w:rPr>
        <w:t xml:space="preserve"> atnaujinimo būdas</w:t>
      </w:r>
      <w:r w:rsidR="00770A4F">
        <w:rPr>
          <w:color w:val="000000"/>
          <w:szCs w:val="24"/>
          <w:lang w:eastAsia="ko-KR"/>
        </w:rPr>
        <w:t xml:space="preserve">: </w:t>
      </w:r>
      <w:r w:rsidR="00770A4F">
        <w:rPr>
          <w:szCs w:val="24"/>
        </w:rPr>
        <w:t>nenaudojamo kitos paskirties valstybės nekilnojamojo turto pritaikymas administracinei paskirčiai</w:t>
      </w:r>
      <w:r w:rsidR="00770A4F">
        <w:rPr>
          <w:color w:val="201F1E"/>
          <w:szCs w:val="24"/>
          <w:shd w:val="clear" w:color="auto" w:fill="FFFFFF"/>
        </w:rPr>
        <w:t>.</w:t>
      </w:r>
    </w:p>
    <w:p w:rsidR="00D9208A" w:rsidRDefault="00770A4F">
      <w:pPr>
        <w:spacing w:line="276" w:lineRule="auto"/>
        <w:ind w:firstLine="709"/>
        <w:jc w:val="both"/>
        <w:rPr>
          <w:color w:val="000000"/>
          <w:szCs w:val="24"/>
          <w:lang w:eastAsia="lt-LT"/>
        </w:rPr>
      </w:pPr>
      <w:r>
        <w:rPr>
          <w:szCs w:val="24"/>
        </w:rPr>
        <w:t>Atnaujinamas administracinės paskirties valstybės nekilnojamasis turtas – valstybės įmonės Turto banko (toliau – Turto bankas) patikėjimo teise valdomi nekilnojamojo turto objektai: administracinės patalpos Vilniuje, Vilniaus g. 33, unikalus numeris – 1097-7010-6019:0002, administracinės patalpos su 2,89 kv. metro bendrojo naudojimo patalpa Vilniuje, Vilniaus g. 16-5, unikalus numeris – 1098-1012-3018:0001, administracinis pastatas Vilniuje, Gedimino pr. 17, unikalus numeris – 1094-0082-9016, administracinis pastatas Vilniuje, Gedimino pr. 17, unikalus numeris – 1094-0082-9027, administracinės patalpos Vilniuje, Gedimino pr. 15, unikalus numeris –1094-0082-8019:0003, administracinis pastatas Vilniuje, Gedimino pr. 19, unikalus numeris – 1094-0083-1012,</w:t>
      </w:r>
      <w:r>
        <w:rPr>
          <w:color w:val="000000"/>
          <w:szCs w:val="24"/>
          <w:lang w:eastAsia="lt-LT"/>
        </w:rPr>
        <w:t xml:space="preserve"> administracinis pastatas Vilniuje, J. Lelevelio g. 6, unikalus numeris – 1096-8017-2016. </w:t>
      </w:r>
    </w:p>
    <w:p w:rsidR="00D9208A" w:rsidRDefault="00770A4F">
      <w:pPr>
        <w:spacing w:line="276" w:lineRule="auto"/>
        <w:ind w:firstLine="709"/>
        <w:jc w:val="both"/>
        <w:rPr>
          <w:color w:val="000000"/>
          <w:szCs w:val="24"/>
          <w:lang w:eastAsia="lt-LT"/>
        </w:rPr>
      </w:pPr>
      <w:r>
        <w:rPr>
          <w:color w:val="000000"/>
          <w:szCs w:val="24"/>
          <w:lang w:eastAsia="lt-LT"/>
        </w:rPr>
        <w:t xml:space="preserve">Turto bankas šiame punkte nurodytus administracinės paskirties valstybės nekilnojamojo turto objektus nuomoja Lietuvos Respublikos žemės ūkio ministerijai, Lietuvos Respublikos susisiekimo ministerijai ir Lietuvos Respublikos sveikatos apsaugos ministerijai. Šis nuomojamas administracinės paskirties valstybės nekilnojamasis turtas neatitinka Lietuvos Respublikos finansų ministro </w:t>
      </w:r>
      <w:r>
        <w:rPr>
          <w:bCs/>
          <w:color w:val="000000"/>
          <w:szCs w:val="24"/>
          <w:lang w:eastAsia="lt-LT"/>
        </w:rPr>
        <w:t>2017 m. vasario 23 d. įsakymu Nr. 1K-65 „Dėl administracinės paskirties valstybės nekilnojamojo turto panaudojimo efektyvumo rodiklių ir apsirūpinimo administracinės paskirties nekilnojamuoju turtu, reikalingu veiklai vykdyti ir valstybinėms funkcijoms įgyvendinti,</w:t>
      </w:r>
      <w:r>
        <w:rPr>
          <w:color w:val="000000"/>
          <w:szCs w:val="24"/>
          <w:lang w:eastAsia="lt-LT"/>
        </w:rPr>
        <w:t xml:space="preserve"> </w:t>
      </w:r>
      <w:r>
        <w:rPr>
          <w:bCs/>
          <w:color w:val="000000"/>
          <w:szCs w:val="24"/>
          <w:lang w:eastAsia="lt-LT"/>
        </w:rPr>
        <w:t>normatyvų nustatymo“</w:t>
      </w:r>
      <w:r>
        <w:rPr>
          <w:b/>
          <w:bCs/>
          <w:color w:val="000000"/>
          <w:szCs w:val="24"/>
          <w:lang w:eastAsia="lt-LT"/>
        </w:rPr>
        <w:t xml:space="preserve"> </w:t>
      </w:r>
      <w:r>
        <w:rPr>
          <w:bCs/>
          <w:color w:val="000000"/>
          <w:szCs w:val="24"/>
          <w:lang w:eastAsia="lt-LT"/>
        </w:rPr>
        <w:t>patvirtintų</w:t>
      </w:r>
      <w:r>
        <w:rPr>
          <w:color w:val="000000"/>
          <w:szCs w:val="24"/>
          <w:lang w:eastAsia="lt-LT"/>
        </w:rPr>
        <w:t xml:space="preserve"> administracinės paskirties valstybės nekilnojamojo turto panaudojimo efektyvumo rodiklių, todėl, vadovaujantis Lietuvos Respublikos valstybės ir savivaldybių turto valdymo, naudojimo ir disponavimo juo įstatymo 19 straipsnio 5 dalies 4 punktu, gali būti atnaujinamas. </w:t>
      </w:r>
    </w:p>
    <w:p w:rsidR="00D9208A" w:rsidRDefault="00770A4F">
      <w:pPr>
        <w:tabs>
          <w:tab w:val="left" w:pos="851"/>
        </w:tabs>
        <w:spacing w:line="276" w:lineRule="auto"/>
        <w:ind w:firstLine="709"/>
        <w:jc w:val="both"/>
        <w:rPr>
          <w:color w:val="000000"/>
          <w:szCs w:val="24"/>
          <w:lang w:eastAsia="lt-LT"/>
        </w:rPr>
      </w:pPr>
      <w:r>
        <w:rPr>
          <w:color w:val="000000"/>
          <w:szCs w:val="24"/>
          <w:lang w:eastAsia="lt-LT"/>
        </w:rPr>
        <w:t xml:space="preserve">Turto bankas, vadovaudamasis Valstybės ir savivaldybių turto valdymo, naudojimo ir disponavimo juo įstatymo 19 straipsnio 8 dalies 1 punktu, įvertino administracinės paskirties valstybės nekilnojamojo turto galimus atnaujinimo būdus (alternatyvas): nekilnojamojo turto remontas (įvertinta </w:t>
      </w:r>
      <w:r>
        <w:rPr>
          <w:color w:val="000000"/>
          <w:szCs w:val="24"/>
          <w:lang w:eastAsia="lt-LT"/>
        </w:rPr>
        <w:lastRenderedPageBreak/>
        <w:t>remonto alternatyva, nepasirinkta), rekonstravimas (įvertinta kartu su remonto alternatyva, nepasirinkta), kito, poreikius atitinkančio, administracinės paskirties valstybės nekilnojamojo turto perdavimas (nėra tinkamo turto, skaičiavimai neatliekami), nenaudojamo kitos paskirties valstybės nekilnojamojo turto pritaikymas administracinei paskirčiai (įvertinta, pasirinktas kaip ekonomiškiausias ir efektyviausias variantas, pastatų kompleksas Vilniuje, A. Goštauto g. 11, tinkamas pritaikyti jį administracinei paskirčiai, atlikti skaičiavimai), administracinės paskirties valstybės nekilnojamojo turto nuoma (įvertinta, nepasirinkta), administracinės paskirties valstybės nekilnojamojo turto įsigijimas jį perkant (įvertinta, nepasirinkta), administracinės paskirties valstybės nekilnojamojo turto įsigijimas jį statant (įvertinta, nepasirinkta).</w:t>
      </w:r>
    </w:p>
    <w:p w:rsidR="00D9208A" w:rsidRDefault="00770A4F">
      <w:pPr>
        <w:shd w:val="clear" w:color="auto" w:fill="FFFFFF"/>
        <w:tabs>
          <w:tab w:val="left" w:pos="709"/>
          <w:tab w:val="left" w:pos="851"/>
          <w:tab w:val="left" w:pos="1134"/>
        </w:tabs>
        <w:spacing w:line="276" w:lineRule="auto"/>
        <w:ind w:firstLine="709"/>
        <w:jc w:val="both"/>
        <w:rPr>
          <w:szCs w:val="24"/>
          <w:shd w:val="clear" w:color="auto" w:fill="FFFFFF"/>
          <w:lang w:eastAsia="lt-LT"/>
        </w:rPr>
      </w:pPr>
      <w:r>
        <w:rPr>
          <w:szCs w:val="24"/>
          <w:shd w:val="clear" w:color="auto" w:fill="FFFFFF"/>
          <w:lang w:eastAsia="lt-LT"/>
        </w:rPr>
        <w:t>Atnaujinimo alternatyvų kaštų ir naudos analizės, atliktos naudojantis viešosios įstaigos Centrinės projektų valdymo agentūros skaičiuokle, duomenys ir galimų atnaujinimo būdų rodikliai pateikti 1 lentelėje.</w:t>
      </w:r>
    </w:p>
    <w:p w:rsidR="00D9208A" w:rsidRDefault="00D9208A">
      <w:pPr>
        <w:shd w:val="clear" w:color="auto" w:fill="FFFFFF"/>
        <w:tabs>
          <w:tab w:val="left" w:pos="709"/>
          <w:tab w:val="left" w:pos="851"/>
          <w:tab w:val="left" w:pos="1134"/>
        </w:tabs>
        <w:spacing w:line="276" w:lineRule="auto"/>
        <w:ind w:firstLine="709"/>
        <w:jc w:val="both"/>
        <w:rPr>
          <w:color w:val="201F1E"/>
          <w:szCs w:val="24"/>
          <w:shd w:val="clear" w:color="auto" w:fill="FFFFFF"/>
          <w:lang w:eastAsia="lt-LT"/>
        </w:rPr>
      </w:pPr>
    </w:p>
    <w:p w:rsidR="00D9208A" w:rsidRDefault="00770A4F">
      <w:pPr>
        <w:shd w:val="clear" w:color="auto" w:fill="FFFFFF"/>
        <w:tabs>
          <w:tab w:val="left" w:pos="709"/>
          <w:tab w:val="left" w:pos="851"/>
          <w:tab w:val="left" w:pos="1134"/>
        </w:tabs>
        <w:spacing w:line="276" w:lineRule="auto"/>
        <w:ind w:firstLine="709"/>
        <w:jc w:val="both"/>
        <w:rPr>
          <w:i/>
          <w:color w:val="201F1E"/>
          <w:szCs w:val="24"/>
          <w:shd w:val="clear" w:color="auto" w:fill="FFFFFF"/>
          <w:lang w:eastAsia="lt-LT"/>
        </w:rPr>
      </w:pPr>
      <w:r>
        <w:rPr>
          <w:i/>
          <w:color w:val="201F1E"/>
          <w:szCs w:val="24"/>
          <w:shd w:val="clear" w:color="auto" w:fill="FFFFFF"/>
          <w:lang w:eastAsia="lt-LT"/>
        </w:rPr>
        <w:t>1 lentelė</w:t>
      </w:r>
    </w:p>
    <w:tbl>
      <w:tblPr>
        <w:tblW w:w="14483" w:type="dxa"/>
        <w:tblInd w:w="113" w:type="dxa"/>
        <w:tblLook w:val="04A0" w:firstRow="1" w:lastRow="0" w:firstColumn="1" w:lastColumn="0" w:noHBand="0" w:noVBand="1"/>
      </w:tblPr>
      <w:tblGrid>
        <w:gridCol w:w="5411"/>
        <w:gridCol w:w="2126"/>
        <w:gridCol w:w="2126"/>
        <w:gridCol w:w="1723"/>
        <w:gridCol w:w="3097"/>
      </w:tblGrid>
      <w:tr w:rsidR="00D9208A">
        <w:trPr>
          <w:trHeight w:val="1005"/>
        </w:trPr>
        <w:tc>
          <w:tcPr>
            <w:tcW w:w="5411" w:type="dxa"/>
            <w:tcBorders>
              <w:top w:val="single" w:sz="4" w:space="0" w:color="auto"/>
              <w:left w:val="single" w:sz="4" w:space="0" w:color="auto"/>
              <w:bottom w:val="single" w:sz="4" w:space="0" w:color="auto"/>
              <w:right w:val="single" w:sz="4" w:space="0" w:color="auto"/>
            </w:tcBorders>
            <w:noWrap/>
            <w:vAlign w:val="center"/>
            <w:hideMark/>
          </w:tcPr>
          <w:p w:rsidR="00D9208A" w:rsidRDefault="00770A4F">
            <w:pPr>
              <w:spacing w:line="276" w:lineRule="auto"/>
              <w:jc w:val="center"/>
              <w:rPr>
                <w:b/>
                <w:bCs/>
                <w:color w:val="000000"/>
                <w:szCs w:val="24"/>
                <w:lang w:eastAsia="lt-LT"/>
              </w:rPr>
            </w:pPr>
            <w:r>
              <w:rPr>
                <w:b/>
                <w:bCs/>
                <w:color w:val="000000"/>
                <w:szCs w:val="24"/>
                <w:lang w:eastAsia="lt-LT"/>
              </w:rPr>
              <w:t>Vertinamos alternatyvos / vertinami rodikliai</w:t>
            </w:r>
          </w:p>
        </w:tc>
        <w:tc>
          <w:tcPr>
            <w:tcW w:w="2126" w:type="dxa"/>
            <w:tcBorders>
              <w:top w:val="single" w:sz="4" w:space="0" w:color="auto"/>
              <w:left w:val="nil"/>
              <w:bottom w:val="single" w:sz="4" w:space="0" w:color="auto"/>
              <w:right w:val="single" w:sz="4" w:space="0" w:color="auto"/>
            </w:tcBorders>
            <w:vAlign w:val="center"/>
            <w:hideMark/>
          </w:tcPr>
          <w:p w:rsidR="00D9208A" w:rsidRDefault="00770A4F">
            <w:pPr>
              <w:spacing w:line="276" w:lineRule="auto"/>
              <w:jc w:val="center"/>
              <w:rPr>
                <w:b/>
                <w:bCs/>
                <w:szCs w:val="24"/>
                <w:lang w:eastAsia="lt-LT"/>
              </w:rPr>
            </w:pPr>
            <w:r>
              <w:rPr>
                <w:b/>
                <w:bCs/>
                <w:szCs w:val="24"/>
                <w:lang w:eastAsia="lt-LT"/>
              </w:rPr>
              <w:t>EGDV</w:t>
            </w:r>
          </w:p>
          <w:p w:rsidR="00D9208A" w:rsidRDefault="00770A4F">
            <w:pPr>
              <w:spacing w:line="276" w:lineRule="auto"/>
              <w:jc w:val="center"/>
              <w:rPr>
                <w:color w:val="000000"/>
                <w:sz w:val="16"/>
                <w:szCs w:val="16"/>
                <w:lang w:eastAsia="lt-LT"/>
              </w:rPr>
            </w:pPr>
            <w:r>
              <w:rPr>
                <w:color w:val="000000"/>
                <w:sz w:val="16"/>
                <w:szCs w:val="16"/>
                <w:lang w:eastAsia="lt-LT"/>
              </w:rPr>
              <w:t xml:space="preserve">(ekonominė grynoji dabartinė vertė (angl. </w:t>
            </w:r>
            <w:r>
              <w:rPr>
                <w:i/>
                <w:iCs/>
                <w:color w:val="000000"/>
                <w:sz w:val="16"/>
                <w:szCs w:val="16"/>
                <w:lang w:eastAsia="lt-LT"/>
              </w:rPr>
              <w:t>ENPV</w:t>
            </w:r>
            <w:r>
              <w:rPr>
                <w:color w:val="000000"/>
                <w:sz w:val="16"/>
                <w:szCs w:val="16"/>
                <w:lang w:eastAsia="lt-LT"/>
              </w:rPr>
              <w:t>), eurais</w:t>
            </w:r>
          </w:p>
        </w:tc>
        <w:tc>
          <w:tcPr>
            <w:tcW w:w="2126" w:type="dxa"/>
            <w:tcBorders>
              <w:top w:val="single" w:sz="4" w:space="0" w:color="auto"/>
              <w:left w:val="nil"/>
              <w:bottom w:val="single" w:sz="4" w:space="0" w:color="auto"/>
              <w:right w:val="single" w:sz="4" w:space="0" w:color="auto"/>
            </w:tcBorders>
            <w:shd w:val="clear" w:color="auto" w:fill="FFFFFF"/>
            <w:vAlign w:val="center"/>
            <w:hideMark/>
          </w:tcPr>
          <w:p w:rsidR="00D9208A" w:rsidRDefault="00770A4F">
            <w:pPr>
              <w:spacing w:line="276" w:lineRule="auto"/>
              <w:jc w:val="center"/>
              <w:rPr>
                <w:b/>
                <w:bCs/>
                <w:color w:val="000000"/>
                <w:szCs w:val="24"/>
                <w:lang w:eastAsia="lt-LT"/>
              </w:rPr>
            </w:pPr>
            <w:r>
              <w:rPr>
                <w:b/>
                <w:bCs/>
                <w:color w:val="000000"/>
                <w:szCs w:val="24"/>
                <w:lang w:eastAsia="lt-LT"/>
              </w:rPr>
              <w:t>ENIS</w:t>
            </w:r>
          </w:p>
          <w:p w:rsidR="00D9208A" w:rsidRDefault="00770A4F">
            <w:pPr>
              <w:spacing w:line="276" w:lineRule="auto"/>
              <w:jc w:val="center"/>
              <w:rPr>
                <w:color w:val="000000"/>
                <w:sz w:val="16"/>
                <w:szCs w:val="16"/>
                <w:lang w:eastAsia="lt-LT"/>
              </w:rPr>
            </w:pPr>
            <w:r>
              <w:rPr>
                <w:color w:val="000000"/>
                <w:sz w:val="16"/>
                <w:szCs w:val="16"/>
                <w:lang w:eastAsia="lt-LT"/>
              </w:rPr>
              <w:t>(ekonominis naudos ir išlaidų santykis)</w:t>
            </w:r>
          </w:p>
        </w:tc>
        <w:tc>
          <w:tcPr>
            <w:tcW w:w="1723" w:type="dxa"/>
            <w:tcBorders>
              <w:top w:val="single" w:sz="4" w:space="0" w:color="auto"/>
              <w:left w:val="nil"/>
              <w:bottom w:val="single" w:sz="4" w:space="0" w:color="auto"/>
              <w:right w:val="single" w:sz="4" w:space="0" w:color="auto"/>
            </w:tcBorders>
            <w:shd w:val="clear" w:color="auto" w:fill="FFFFFF"/>
            <w:vAlign w:val="center"/>
            <w:hideMark/>
          </w:tcPr>
          <w:p w:rsidR="00D9208A" w:rsidRDefault="00770A4F">
            <w:pPr>
              <w:spacing w:line="276" w:lineRule="auto"/>
              <w:jc w:val="center"/>
              <w:rPr>
                <w:color w:val="000000"/>
                <w:szCs w:val="24"/>
                <w:lang w:eastAsia="lt-LT"/>
              </w:rPr>
            </w:pPr>
            <w:r>
              <w:rPr>
                <w:b/>
                <w:bCs/>
                <w:color w:val="000000"/>
                <w:szCs w:val="24"/>
                <w:lang w:eastAsia="lt-LT"/>
              </w:rPr>
              <w:t>Finansinis gyvybingumas</w:t>
            </w:r>
            <w:r>
              <w:rPr>
                <w:color w:val="000000"/>
                <w:szCs w:val="24"/>
                <w:lang w:eastAsia="lt-LT"/>
              </w:rPr>
              <w:t xml:space="preserve"> </w:t>
            </w:r>
            <w:r>
              <w:rPr>
                <w:color w:val="000000"/>
                <w:sz w:val="16"/>
                <w:szCs w:val="16"/>
                <w:lang w:eastAsia="lt-LT"/>
              </w:rPr>
              <w:t>(realiąja išraiška)</w:t>
            </w:r>
          </w:p>
        </w:tc>
        <w:tc>
          <w:tcPr>
            <w:tcW w:w="3097" w:type="dxa"/>
            <w:tcBorders>
              <w:top w:val="single" w:sz="4" w:space="0" w:color="auto"/>
              <w:left w:val="nil"/>
              <w:bottom w:val="single" w:sz="4" w:space="0" w:color="auto"/>
              <w:right w:val="single" w:sz="4" w:space="0" w:color="auto"/>
            </w:tcBorders>
            <w:shd w:val="clear" w:color="auto" w:fill="FFFFFF"/>
            <w:vAlign w:val="center"/>
            <w:hideMark/>
          </w:tcPr>
          <w:p w:rsidR="00D9208A" w:rsidRDefault="00770A4F">
            <w:pPr>
              <w:spacing w:line="276" w:lineRule="auto"/>
              <w:jc w:val="center"/>
              <w:rPr>
                <w:b/>
                <w:bCs/>
                <w:color w:val="000000"/>
                <w:szCs w:val="24"/>
                <w:lang w:eastAsia="lt-LT"/>
              </w:rPr>
            </w:pPr>
            <w:r>
              <w:rPr>
                <w:b/>
                <w:bCs/>
                <w:color w:val="000000"/>
                <w:szCs w:val="24"/>
                <w:lang w:eastAsia="lt-LT"/>
              </w:rPr>
              <w:t>Išvada</w:t>
            </w:r>
          </w:p>
        </w:tc>
      </w:tr>
      <w:tr w:rsidR="00D9208A">
        <w:trPr>
          <w:trHeight w:val="426"/>
        </w:trPr>
        <w:tc>
          <w:tcPr>
            <w:tcW w:w="5411" w:type="dxa"/>
            <w:tcBorders>
              <w:top w:val="single" w:sz="4" w:space="0" w:color="auto"/>
              <w:left w:val="single" w:sz="4" w:space="0" w:color="auto"/>
              <w:bottom w:val="single" w:sz="4" w:space="0" w:color="auto"/>
              <w:right w:val="single" w:sz="4" w:space="0" w:color="auto"/>
            </w:tcBorders>
            <w:noWrap/>
            <w:vAlign w:val="center"/>
            <w:hideMark/>
          </w:tcPr>
          <w:p w:rsidR="00D9208A" w:rsidRDefault="00770A4F">
            <w:pPr>
              <w:spacing w:line="276" w:lineRule="auto"/>
              <w:rPr>
                <w:b/>
                <w:bCs/>
                <w:color w:val="000000"/>
                <w:szCs w:val="24"/>
                <w:lang w:eastAsia="lt-LT"/>
              </w:rPr>
            </w:pPr>
            <w:r>
              <w:rPr>
                <w:b/>
                <w:bCs/>
                <w:color w:val="000000"/>
                <w:szCs w:val="24"/>
                <w:lang w:eastAsia="lt-LT"/>
              </w:rPr>
              <w:t>Alternatyva „Nekilnojamojo turto objektų remontas“</w:t>
            </w:r>
          </w:p>
        </w:tc>
        <w:tc>
          <w:tcPr>
            <w:tcW w:w="2126" w:type="dxa"/>
            <w:tcBorders>
              <w:top w:val="single" w:sz="4" w:space="0" w:color="auto"/>
              <w:left w:val="nil"/>
              <w:bottom w:val="single" w:sz="4" w:space="0" w:color="auto"/>
              <w:right w:val="single" w:sz="4" w:space="0" w:color="auto"/>
            </w:tcBorders>
            <w:vAlign w:val="center"/>
            <w:hideMark/>
          </w:tcPr>
          <w:p w:rsidR="00D9208A" w:rsidRDefault="00770A4F">
            <w:pPr>
              <w:jc w:val="center"/>
              <w:rPr>
                <w:szCs w:val="24"/>
                <w:lang w:eastAsia="lt-LT"/>
              </w:rPr>
            </w:pPr>
            <w:r>
              <w:t>–2 493 886</w:t>
            </w:r>
          </w:p>
        </w:tc>
        <w:tc>
          <w:tcPr>
            <w:tcW w:w="2126" w:type="dxa"/>
            <w:tcBorders>
              <w:top w:val="single" w:sz="4" w:space="0" w:color="auto"/>
              <w:left w:val="nil"/>
              <w:bottom w:val="single" w:sz="4" w:space="0" w:color="auto"/>
              <w:right w:val="single" w:sz="4" w:space="0" w:color="auto"/>
            </w:tcBorders>
            <w:shd w:val="clear" w:color="auto" w:fill="FFFFFF"/>
            <w:vAlign w:val="center"/>
            <w:hideMark/>
          </w:tcPr>
          <w:p w:rsidR="00D9208A" w:rsidRDefault="00770A4F">
            <w:pPr>
              <w:spacing w:line="276" w:lineRule="auto"/>
              <w:jc w:val="center"/>
              <w:rPr>
                <w:color w:val="000000"/>
                <w:szCs w:val="24"/>
                <w:lang w:eastAsia="lt-LT"/>
              </w:rPr>
            </w:pPr>
            <w:r>
              <w:t>0,88</w:t>
            </w:r>
          </w:p>
        </w:tc>
        <w:tc>
          <w:tcPr>
            <w:tcW w:w="1723" w:type="dxa"/>
            <w:tcBorders>
              <w:top w:val="single" w:sz="4" w:space="0" w:color="auto"/>
              <w:left w:val="nil"/>
              <w:bottom w:val="single" w:sz="4" w:space="0" w:color="auto"/>
              <w:right w:val="single" w:sz="4" w:space="0" w:color="auto"/>
            </w:tcBorders>
            <w:shd w:val="clear" w:color="auto" w:fill="FFFFFF"/>
            <w:vAlign w:val="center"/>
            <w:hideMark/>
          </w:tcPr>
          <w:p w:rsidR="00D9208A" w:rsidRDefault="00770A4F">
            <w:pPr>
              <w:spacing w:line="276" w:lineRule="auto"/>
              <w:jc w:val="center"/>
              <w:rPr>
                <w:color w:val="000000"/>
                <w:szCs w:val="24"/>
                <w:lang w:eastAsia="lt-LT"/>
              </w:rPr>
            </w:pPr>
            <w:r>
              <w:t>Taip</w:t>
            </w:r>
          </w:p>
        </w:tc>
        <w:tc>
          <w:tcPr>
            <w:tcW w:w="3097" w:type="dxa"/>
            <w:tcBorders>
              <w:top w:val="single" w:sz="4" w:space="0" w:color="auto"/>
              <w:left w:val="nil"/>
              <w:bottom w:val="single" w:sz="4" w:space="0" w:color="auto"/>
              <w:right w:val="single" w:sz="4" w:space="0" w:color="auto"/>
            </w:tcBorders>
            <w:shd w:val="clear" w:color="auto" w:fill="FFFFFF"/>
            <w:vAlign w:val="center"/>
            <w:hideMark/>
          </w:tcPr>
          <w:p w:rsidR="00D9208A" w:rsidRDefault="00770A4F">
            <w:pPr>
              <w:spacing w:line="276" w:lineRule="auto"/>
              <w:rPr>
                <w:color w:val="000000"/>
                <w:szCs w:val="24"/>
                <w:lang w:eastAsia="lt-LT"/>
              </w:rPr>
            </w:pPr>
            <w:r>
              <w:rPr>
                <w:color w:val="000000"/>
                <w:szCs w:val="24"/>
                <w:lang w:eastAsia="lt-LT"/>
              </w:rPr>
              <w:t xml:space="preserve">Netinkama alternatyva </w:t>
            </w:r>
          </w:p>
        </w:tc>
      </w:tr>
      <w:tr w:rsidR="00D9208A">
        <w:trPr>
          <w:trHeight w:val="545"/>
        </w:trPr>
        <w:tc>
          <w:tcPr>
            <w:tcW w:w="5411" w:type="dxa"/>
            <w:tcBorders>
              <w:top w:val="single" w:sz="4" w:space="0" w:color="auto"/>
              <w:left w:val="single" w:sz="4" w:space="0" w:color="auto"/>
              <w:bottom w:val="single" w:sz="4" w:space="0" w:color="auto"/>
              <w:right w:val="single" w:sz="4" w:space="0" w:color="auto"/>
            </w:tcBorders>
            <w:noWrap/>
            <w:vAlign w:val="center"/>
            <w:hideMark/>
          </w:tcPr>
          <w:p w:rsidR="00D9208A" w:rsidRDefault="00770A4F">
            <w:pPr>
              <w:spacing w:line="276" w:lineRule="auto"/>
              <w:rPr>
                <w:b/>
                <w:bCs/>
                <w:color w:val="000000"/>
                <w:szCs w:val="24"/>
                <w:lang w:eastAsia="lt-LT"/>
              </w:rPr>
            </w:pPr>
            <w:r>
              <w:rPr>
                <w:b/>
                <w:bCs/>
                <w:color w:val="000000"/>
                <w:szCs w:val="24"/>
                <w:lang w:eastAsia="lt-LT"/>
              </w:rPr>
              <w:t>Alternatyva „</w:t>
            </w:r>
            <w:r>
              <w:rPr>
                <w:b/>
                <w:bCs/>
                <w:color w:val="000000"/>
                <w:sz w:val="22"/>
                <w:szCs w:val="22"/>
              </w:rPr>
              <w:t xml:space="preserve">Pastatų ar patalpų </w:t>
            </w:r>
            <w:r>
              <w:rPr>
                <w:b/>
                <w:bCs/>
                <w:color w:val="000000"/>
                <w:szCs w:val="24"/>
                <w:lang w:eastAsia="lt-LT"/>
              </w:rPr>
              <w:t>nuoma“</w:t>
            </w:r>
          </w:p>
        </w:tc>
        <w:tc>
          <w:tcPr>
            <w:tcW w:w="2126" w:type="dxa"/>
            <w:tcBorders>
              <w:top w:val="single" w:sz="4" w:space="0" w:color="auto"/>
              <w:left w:val="nil"/>
              <w:bottom w:val="single" w:sz="4" w:space="0" w:color="auto"/>
              <w:right w:val="single" w:sz="4" w:space="0" w:color="auto"/>
            </w:tcBorders>
            <w:vAlign w:val="center"/>
            <w:hideMark/>
          </w:tcPr>
          <w:p w:rsidR="00D9208A" w:rsidRDefault="00770A4F">
            <w:pPr>
              <w:jc w:val="center"/>
              <w:rPr>
                <w:color w:val="000000"/>
                <w:szCs w:val="24"/>
                <w:lang w:eastAsia="lt-LT"/>
              </w:rPr>
            </w:pPr>
            <w:r>
              <w:t>–5 860 696</w:t>
            </w:r>
          </w:p>
        </w:tc>
        <w:tc>
          <w:tcPr>
            <w:tcW w:w="2126" w:type="dxa"/>
            <w:tcBorders>
              <w:top w:val="single" w:sz="4" w:space="0" w:color="auto"/>
              <w:left w:val="nil"/>
              <w:bottom w:val="single" w:sz="4" w:space="0" w:color="auto"/>
              <w:right w:val="single" w:sz="4" w:space="0" w:color="auto"/>
            </w:tcBorders>
            <w:shd w:val="clear" w:color="auto" w:fill="FFFFFF"/>
            <w:vAlign w:val="center"/>
            <w:hideMark/>
          </w:tcPr>
          <w:p w:rsidR="00D9208A" w:rsidRDefault="00770A4F">
            <w:pPr>
              <w:spacing w:line="276" w:lineRule="auto"/>
              <w:jc w:val="center"/>
              <w:rPr>
                <w:color w:val="000000"/>
                <w:szCs w:val="24"/>
                <w:lang w:eastAsia="lt-LT"/>
              </w:rPr>
            </w:pPr>
            <w:r>
              <w:t>0,77</w:t>
            </w:r>
          </w:p>
        </w:tc>
        <w:tc>
          <w:tcPr>
            <w:tcW w:w="1723" w:type="dxa"/>
            <w:tcBorders>
              <w:top w:val="single" w:sz="4" w:space="0" w:color="auto"/>
              <w:left w:val="nil"/>
              <w:bottom w:val="single" w:sz="4" w:space="0" w:color="auto"/>
              <w:right w:val="single" w:sz="4" w:space="0" w:color="auto"/>
            </w:tcBorders>
            <w:shd w:val="clear" w:color="auto" w:fill="FFFFFF"/>
            <w:vAlign w:val="center"/>
            <w:hideMark/>
          </w:tcPr>
          <w:p w:rsidR="00D9208A" w:rsidRDefault="00770A4F">
            <w:pPr>
              <w:spacing w:line="276" w:lineRule="auto"/>
              <w:jc w:val="center"/>
              <w:rPr>
                <w:color w:val="000000"/>
                <w:szCs w:val="24"/>
                <w:lang w:eastAsia="lt-LT"/>
              </w:rPr>
            </w:pPr>
            <w:r>
              <w:t>Taip</w:t>
            </w:r>
          </w:p>
        </w:tc>
        <w:tc>
          <w:tcPr>
            <w:tcW w:w="3097" w:type="dxa"/>
            <w:tcBorders>
              <w:top w:val="single" w:sz="4" w:space="0" w:color="auto"/>
              <w:left w:val="nil"/>
              <w:bottom w:val="single" w:sz="4" w:space="0" w:color="auto"/>
              <w:right w:val="single" w:sz="4" w:space="0" w:color="auto"/>
            </w:tcBorders>
            <w:shd w:val="clear" w:color="auto" w:fill="FFFFFF"/>
            <w:vAlign w:val="center"/>
            <w:hideMark/>
          </w:tcPr>
          <w:p w:rsidR="00D9208A" w:rsidRDefault="00770A4F">
            <w:pPr>
              <w:spacing w:line="276" w:lineRule="auto"/>
              <w:rPr>
                <w:color w:val="000000"/>
                <w:szCs w:val="24"/>
                <w:lang w:eastAsia="lt-LT"/>
              </w:rPr>
            </w:pPr>
            <w:r>
              <w:rPr>
                <w:color w:val="000000"/>
                <w:szCs w:val="24"/>
                <w:lang w:eastAsia="lt-LT"/>
              </w:rPr>
              <w:t>Netinkama alternatyva</w:t>
            </w:r>
          </w:p>
        </w:tc>
      </w:tr>
      <w:tr w:rsidR="00D9208A">
        <w:trPr>
          <w:trHeight w:val="653"/>
        </w:trPr>
        <w:tc>
          <w:tcPr>
            <w:tcW w:w="5411" w:type="dxa"/>
            <w:tcBorders>
              <w:top w:val="single" w:sz="4" w:space="0" w:color="auto"/>
              <w:left w:val="single" w:sz="4" w:space="0" w:color="auto"/>
              <w:bottom w:val="single" w:sz="4" w:space="0" w:color="auto"/>
              <w:right w:val="single" w:sz="4" w:space="0" w:color="auto"/>
            </w:tcBorders>
            <w:noWrap/>
            <w:vAlign w:val="center"/>
            <w:hideMark/>
          </w:tcPr>
          <w:p w:rsidR="00D9208A" w:rsidRDefault="00770A4F">
            <w:pPr>
              <w:spacing w:line="276" w:lineRule="auto"/>
              <w:rPr>
                <w:b/>
                <w:bCs/>
                <w:color w:val="000000"/>
                <w:szCs w:val="24"/>
                <w:lang w:eastAsia="lt-LT"/>
              </w:rPr>
            </w:pPr>
            <w:r>
              <w:rPr>
                <w:b/>
                <w:bCs/>
                <w:color w:val="000000"/>
                <w:szCs w:val="24"/>
                <w:lang w:eastAsia="lt-LT"/>
              </w:rPr>
              <w:t>Alternatyva „</w:t>
            </w:r>
            <w:r>
              <w:rPr>
                <w:b/>
                <w:bCs/>
                <w:color w:val="000000"/>
                <w:sz w:val="22"/>
                <w:szCs w:val="22"/>
              </w:rPr>
              <w:t>Naujų pastatų įsigijimas perkant“</w:t>
            </w:r>
          </w:p>
        </w:tc>
        <w:tc>
          <w:tcPr>
            <w:tcW w:w="2126" w:type="dxa"/>
            <w:tcBorders>
              <w:top w:val="single" w:sz="4" w:space="0" w:color="auto"/>
              <w:left w:val="nil"/>
              <w:bottom w:val="single" w:sz="4" w:space="0" w:color="auto"/>
              <w:right w:val="single" w:sz="4" w:space="0" w:color="auto"/>
            </w:tcBorders>
            <w:vAlign w:val="center"/>
            <w:hideMark/>
          </w:tcPr>
          <w:p w:rsidR="00D9208A" w:rsidRDefault="00770A4F">
            <w:pPr>
              <w:jc w:val="center"/>
              <w:rPr>
                <w:color w:val="000000"/>
                <w:szCs w:val="24"/>
                <w:lang w:eastAsia="lt-LT"/>
              </w:rPr>
            </w:pPr>
            <w:r>
              <w:t>4 425 040</w:t>
            </w:r>
          </w:p>
        </w:tc>
        <w:tc>
          <w:tcPr>
            <w:tcW w:w="2126" w:type="dxa"/>
            <w:tcBorders>
              <w:top w:val="single" w:sz="4" w:space="0" w:color="auto"/>
              <w:left w:val="nil"/>
              <w:bottom w:val="single" w:sz="4" w:space="0" w:color="auto"/>
              <w:right w:val="single" w:sz="4" w:space="0" w:color="auto"/>
            </w:tcBorders>
            <w:shd w:val="clear" w:color="auto" w:fill="FFFFFF"/>
            <w:vAlign w:val="center"/>
            <w:hideMark/>
          </w:tcPr>
          <w:p w:rsidR="00D9208A" w:rsidRDefault="00770A4F">
            <w:pPr>
              <w:spacing w:line="276" w:lineRule="auto"/>
              <w:jc w:val="center"/>
              <w:rPr>
                <w:color w:val="000000"/>
                <w:szCs w:val="24"/>
                <w:lang w:eastAsia="lt-LT"/>
              </w:rPr>
            </w:pPr>
            <w:r>
              <w:t>1,30</w:t>
            </w:r>
          </w:p>
        </w:tc>
        <w:tc>
          <w:tcPr>
            <w:tcW w:w="1723" w:type="dxa"/>
            <w:tcBorders>
              <w:top w:val="single" w:sz="4" w:space="0" w:color="auto"/>
              <w:left w:val="nil"/>
              <w:bottom w:val="single" w:sz="4" w:space="0" w:color="auto"/>
              <w:right w:val="single" w:sz="4" w:space="0" w:color="auto"/>
            </w:tcBorders>
            <w:shd w:val="clear" w:color="auto" w:fill="FFFFFF"/>
            <w:vAlign w:val="center"/>
            <w:hideMark/>
          </w:tcPr>
          <w:p w:rsidR="00D9208A" w:rsidRDefault="00770A4F">
            <w:pPr>
              <w:spacing w:line="276" w:lineRule="auto"/>
              <w:jc w:val="center"/>
              <w:rPr>
                <w:color w:val="000000"/>
                <w:szCs w:val="24"/>
                <w:lang w:eastAsia="lt-LT"/>
              </w:rPr>
            </w:pPr>
            <w:r>
              <w:t>Taip</w:t>
            </w:r>
          </w:p>
        </w:tc>
        <w:tc>
          <w:tcPr>
            <w:tcW w:w="3097" w:type="dxa"/>
            <w:tcBorders>
              <w:top w:val="single" w:sz="4" w:space="0" w:color="auto"/>
              <w:left w:val="nil"/>
              <w:bottom w:val="single" w:sz="4" w:space="0" w:color="auto"/>
              <w:right w:val="single" w:sz="4" w:space="0" w:color="auto"/>
            </w:tcBorders>
            <w:shd w:val="clear" w:color="auto" w:fill="FFFFFF"/>
            <w:vAlign w:val="center"/>
            <w:hideMark/>
          </w:tcPr>
          <w:p w:rsidR="00D9208A" w:rsidRDefault="00770A4F">
            <w:pPr>
              <w:spacing w:line="276" w:lineRule="auto"/>
              <w:rPr>
                <w:color w:val="000000"/>
                <w:szCs w:val="24"/>
                <w:lang w:eastAsia="lt-LT"/>
              </w:rPr>
            </w:pPr>
            <w:r>
              <w:rPr>
                <w:color w:val="000000"/>
                <w:szCs w:val="24"/>
                <w:lang w:eastAsia="lt-LT"/>
              </w:rPr>
              <w:t>Netinkama alternatyva</w:t>
            </w:r>
          </w:p>
        </w:tc>
      </w:tr>
      <w:tr w:rsidR="00D9208A">
        <w:trPr>
          <w:trHeight w:val="691"/>
        </w:trPr>
        <w:tc>
          <w:tcPr>
            <w:tcW w:w="5411" w:type="dxa"/>
            <w:tcBorders>
              <w:top w:val="single" w:sz="4" w:space="0" w:color="auto"/>
              <w:left w:val="single" w:sz="4" w:space="0" w:color="auto"/>
              <w:bottom w:val="single" w:sz="4" w:space="0" w:color="auto"/>
              <w:right w:val="single" w:sz="4" w:space="0" w:color="auto"/>
            </w:tcBorders>
            <w:vAlign w:val="center"/>
            <w:hideMark/>
          </w:tcPr>
          <w:p w:rsidR="00D9208A" w:rsidRDefault="00770A4F">
            <w:pPr>
              <w:spacing w:line="276" w:lineRule="auto"/>
              <w:rPr>
                <w:b/>
                <w:bCs/>
                <w:color w:val="000000"/>
                <w:szCs w:val="24"/>
                <w:lang w:eastAsia="lt-LT"/>
              </w:rPr>
            </w:pPr>
            <w:r>
              <w:rPr>
                <w:b/>
                <w:bCs/>
                <w:color w:val="000000"/>
                <w:szCs w:val="24"/>
                <w:lang w:eastAsia="lt-LT"/>
              </w:rPr>
              <w:t xml:space="preserve">Alternatyva </w:t>
            </w:r>
            <w:r>
              <w:rPr>
                <w:b/>
                <w:bCs/>
                <w:color w:val="000000"/>
                <w:sz w:val="22"/>
                <w:szCs w:val="22"/>
              </w:rPr>
              <w:t>„Naujų pastatų įsigijimas statant“</w:t>
            </w:r>
          </w:p>
        </w:tc>
        <w:tc>
          <w:tcPr>
            <w:tcW w:w="2126" w:type="dxa"/>
            <w:tcBorders>
              <w:top w:val="nil"/>
              <w:left w:val="nil"/>
              <w:bottom w:val="single" w:sz="4" w:space="0" w:color="auto"/>
              <w:right w:val="single" w:sz="4" w:space="0" w:color="auto"/>
            </w:tcBorders>
            <w:noWrap/>
            <w:vAlign w:val="center"/>
            <w:hideMark/>
          </w:tcPr>
          <w:p w:rsidR="00D9208A" w:rsidRDefault="00770A4F">
            <w:pPr>
              <w:jc w:val="center"/>
              <w:rPr>
                <w:bCs/>
                <w:color w:val="000000"/>
                <w:szCs w:val="24"/>
                <w:lang w:eastAsia="lt-LT"/>
              </w:rPr>
            </w:pPr>
            <w:r>
              <w:t>9 642 212</w:t>
            </w:r>
          </w:p>
        </w:tc>
        <w:tc>
          <w:tcPr>
            <w:tcW w:w="2126" w:type="dxa"/>
            <w:tcBorders>
              <w:top w:val="single" w:sz="4" w:space="0" w:color="auto"/>
              <w:left w:val="nil"/>
              <w:bottom w:val="single" w:sz="4" w:space="0" w:color="auto"/>
              <w:right w:val="single" w:sz="4" w:space="0" w:color="auto"/>
            </w:tcBorders>
            <w:shd w:val="clear" w:color="auto" w:fill="FFFFFF"/>
            <w:noWrap/>
            <w:vAlign w:val="center"/>
            <w:hideMark/>
          </w:tcPr>
          <w:p w:rsidR="00D9208A" w:rsidRDefault="00770A4F">
            <w:pPr>
              <w:spacing w:line="276" w:lineRule="auto"/>
              <w:jc w:val="center"/>
              <w:rPr>
                <w:bCs/>
                <w:color w:val="000000"/>
                <w:szCs w:val="24"/>
                <w:lang w:eastAsia="lt-LT"/>
              </w:rPr>
            </w:pPr>
            <w:r>
              <w:t>2,02</w:t>
            </w:r>
          </w:p>
        </w:tc>
        <w:tc>
          <w:tcPr>
            <w:tcW w:w="1723" w:type="dxa"/>
            <w:tcBorders>
              <w:top w:val="nil"/>
              <w:left w:val="single" w:sz="4" w:space="0" w:color="auto"/>
              <w:bottom w:val="single" w:sz="4" w:space="0" w:color="auto"/>
              <w:right w:val="single" w:sz="4" w:space="0" w:color="auto"/>
            </w:tcBorders>
            <w:shd w:val="clear" w:color="auto" w:fill="FFFFFF"/>
            <w:noWrap/>
            <w:vAlign w:val="center"/>
            <w:hideMark/>
          </w:tcPr>
          <w:p w:rsidR="00D9208A" w:rsidRDefault="00770A4F">
            <w:pPr>
              <w:spacing w:line="276" w:lineRule="auto"/>
              <w:jc w:val="center"/>
              <w:rPr>
                <w:bCs/>
                <w:color w:val="000000"/>
                <w:szCs w:val="24"/>
                <w:lang w:eastAsia="lt-LT"/>
              </w:rPr>
            </w:pPr>
            <w:r>
              <w:t>Taip</w:t>
            </w:r>
          </w:p>
        </w:tc>
        <w:tc>
          <w:tcPr>
            <w:tcW w:w="3097" w:type="dxa"/>
            <w:tcBorders>
              <w:top w:val="nil"/>
              <w:left w:val="single" w:sz="4" w:space="0" w:color="auto"/>
              <w:bottom w:val="single" w:sz="4" w:space="0" w:color="auto"/>
              <w:right w:val="single" w:sz="4" w:space="0" w:color="auto"/>
            </w:tcBorders>
            <w:shd w:val="clear" w:color="auto" w:fill="FFFFFF"/>
            <w:vAlign w:val="center"/>
            <w:hideMark/>
          </w:tcPr>
          <w:p w:rsidR="00D9208A" w:rsidRDefault="00770A4F">
            <w:pPr>
              <w:spacing w:line="276" w:lineRule="auto"/>
              <w:rPr>
                <w:bCs/>
                <w:color w:val="000000"/>
                <w:szCs w:val="24"/>
                <w:lang w:eastAsia="lt-LT"/>
              </w:rPr>
            </w:pPr>
            <w:r>
              <w:rPr>
                <w:color w:val="000000"/>
                <w:szCs w:val="24"/>
                <w:lang w:eastAsia="lt-LT"/>
              </w:rPr>
              <w:t>Netinkama alternatyva</w:t>
            </w:r>
          </w:p>
        </w:tc>
      </w:tr>
      <w:tr w:rsidR="00D9208A">
        <w:trPr>
          <w:trHeight w:val="389"/>
        </w:trPr>
        <w:tc>
          <w:tcPr>
            <w:tcW w:w="5411" w:type="dxa"/>
            <w:tcBorders>
              <w:top w:val="single" w:sz="4" w:space="0" w:color="auto"/>
              <w:left w:val="single" w:sz="4" w:space="0" w:color="auto"/>
              <w:bottom w:val="single" w:sz="4" w:space="0" w:color="auto"/>
              <w:right w:val="single" w:sz="4" w:space="0" w:color="auto"/>
            </w:tcBorders>
            <w:vAlign w:val="center"/>
            <w:hideMark/>
          </w:tcPr>
          <w:p w:rsidR="00D9208A" w:rsidRDefault="00770A4F">
            <w:pPr>
              <w:spacing w:line="276" w:lineRule="auto"/>
              <w:rPr>
                <w:b/>
                <w:bCs/>
                <w:color w:val="000000"/>
                <w:sz w:val="22"/>
                <w:szCs w:val="22"/>
                <w:lang w:eastAsia="lt-LT"/>
              </w:rPr>
            </w:pPr>
            <w:r>
              <w:rPr>
                <w:b/>
                <w:sz w:val="22"/>
                <w:szCs w:val="22"/>
              </w:rPr>
              <w:t>Alternatyva „</w:t>
            </w:r>
            <w:r>
              <w:rPr>
                <w:b/>
                <w:bCs/>
                <w:sz w:val="22"/>
                <w:szCs w:val="22"/>
              </w:rPr>
              <w:t>Mokslo paskirties institutų pastatų, esančių Vilniuje, A. Goštauto g. 11, pritaikymas administracinei paskirčiai“</w:t>
            </w:r>
          </w:p>
        </w:tc>
        <w:tc>
          <w:tcPr>
            <w:tcW w:w="2126" w:type="dxa"/>
            <w:tcBorders>
              <w:top w:val="nil"/>
              <w:left w:val="nil"/>
              <w:bottom w:val="single" w:sz="4" w:space="0" w:color="auto"/>
              <w:right w:val="single" w:sz="4" w:space="0" w:color="auto"/>
            </w:tcBorders>
            <w:noWrap/>
            <w:vAlign w:val="center"/>
            <w:hideMark/>
          </w:tcPr>
          <w:p w:rsidR="00D9208A" w:rsidRDefault="00770A4F">
            <w:pPr>
              <w:jc w:val="center"/>
              <w:rPr>
                <w:b/>
                <w:bCs/>
                <w:color w:val="000000"/>
                <w:szCs w:val="24"/>
                <w:lang w:eastAsia="lt-LT"/>
              </w:rPr>
            </w:pPr>
            <w:r>
              <w:rPr>
                <w:b/>
                <w:bCs/>
              </w:rPr>
              <w:t>11 058 159</w:t>
            </w:r>
          </w:p>
        </w:tc>
        <w:tc>
          <w:tcPr>
            <w:tcW w:w="2126" w:type="dxa"/>
            <w:tcBorders>
              <w:top w:val="single" w:sz="4" w:space="0" w:color="auto"/>
              <w:left w:val="nil"/>
              <w:bottom w:val="single" w:sz="4" w:space="0" w:color="auto"/>
              <w:right w:val="single" w:sz="4" w:space="0" w:color="auto"/>
            </w:tcBorders>
            <w:shd w:val="clear" w:color="auto" w:fill="FFFFFF"/>
            <w:noWrap/>
            <w:vAlign w:val="center"/>
            <w:hideMark/>
          </w:tcPr>
          <w:p w:rsidR="00D9208A" w:rsidRDefault="00770A4F">
            <w:pPr>
              <w:spacing w:line="276" w:lineRule="auto"/>
              <w:jc w:val="center"/>
              <w:rPr>
                <w:b/>
                <w:bCs/>
                <w:color w:val="000000"/>
                <w:szCs w:val="24"/>
                <w:lang w:eastAsia="lt-LT"/>
              </w:rPr>
            </w:pPr>
            <w:r>
              <w:rPr>
                <w:b/>
                <w:bCs/>
              </w:rPr>
              <w:t>2,23</w:t>
            </w:r>
          </w:p>
        </w:tc>
        <w:tc>
          <w:tcPr>
            <w:tcW w:w="1723" w:type="dxa"/>
            <w:tcBorders>
              <w:top w:val="nil"/>
              <w:left w:val="single" w:sz="4" w:space="0" w:color="auto"/>
              <w:bottom w:val="single" w:sz="4" w:space="0" w:color="auto"/>
              <w:right w:val="single" w:sz="4" w:space="0" w:color="auto"/>
            </w:tcBorders>
            <w:shd w:val="clear" w:color="auto" w:fill="FFFFFF"/>
            <w:noWrap/>
            <w:vAlign w:val="center"/>
            <w:hideMark/>
          </w:tcPr>
          <w:p w:rsidR="00D9208A" w:rsidRDefault="00770A4F">
            <w:pPr>
              <w:spacing w:line="276" w:lineRule="auto"/>
              <w:jc w:val="center"/>
              <w:rPr>
                <w:b/>
                <w:bCs/>
                <w:color w:val="000000"/>
                <w:szCs w:val="24"/>
                <w:lang w:eastAsia="lt-LT"/>
              </w:rPr>
            </w:pPr>
            <w:r>
              <w:rPr>
                <w:b/>
                <w:bCs/>
              </w:rPr>
              <w:t>Taip</w:t>
            </w:r>
          </w:p>
        </w:tc>
        <w:tc>
          <w:tcPr>
            <w:tcW w:w="3097" w:type="dxa"/>
            <w:tcBorders>
              <w:top w:val="nil"/>
              <w:left w:val="single" w:sz="4" w:space="0" w:color="auto"/>
              <w:bottom w:val="single" w:sz="4" w:space="0" w:color="auto"/>
              <w:right w:val="single" w:sz="4" w:space="0" w:color="auto"/>
            </w:tcBorders>
            <w:shd w:val="clear" w:color="auto" w:fill="FFFFFF"/>
            <w:vAlign w:val="center"/>
            <w:hideMark/>
          </w:tcPr>
          <w:p w:rsidR="00D9208A" w:rsidRDefault="00770A4F">
            <w:pPr>
              <w:spacing w:line="276" w:lineRule="auto"/>
              <w:rPr>
                <w:b/>
                <w:bCs/>
                <w:color w:val="000000"/>
                <w:szCs w:val="24"/>
                <w:lang w:eastAsia="lt-LT"/>
              </w:rPr>
            </w:pPr>
            <w:r>
              <w:rPr>
                <w:b/>
                <w:bCs/>
                <w:color w:val="000000"/>
                <w:szCs w:val="24"/>
                <w:lang w:eastAsia="lt-LT"/>
              </w:rPr>
              <w:t>Tinkama alternatyva</w:t>
            </w:r>
          </w:p>
        </w:tc>
      </w:tr>
    </w:tbl>
    <w:p w:rsidR="00D9208A" w:rsidRDefault="00770A4F">
      <w:pPr>
        <w:spacing w:line="276" w:lineRule="auto"/>
        <w:ind w:firstLine="709"/>
        <w:jc w:val="both"/>
        <w:rPr>
          <w:color w:val="201F1E"/>
          <w:szCs w:val="24"/>
          <w:shd w:val="clear" w:color="auto" w:fill="FFFFFF"/>
        </w:rPr>
      </w:pPr>
      <w:r>
        <w:rPr>
          <w:color w:val="201F1E"/>
          <w:szCs w:val="24"/>
          <w:bdr w:val="none" w:sz="0" w:space="0" w:color="auto" w:frame="1"/>
          <w:shd w:val="clear" w:color="auto" w:fill="FFFFFF"/>
        </w:rPr>
        <w:t xml:space="preserve">Išanalizavus, </w:t>
      </w:r>
      <w:r>
        <w:rPr>
          <w:color w:val="201F1E"/>
          <w:szCs w:val="24"/>
          <w:shd w:val="clear" w:color="auto" w:fill="FFFFFF"/>
        </w:rPr>
        <w:t xml:space="preserve">įvertinus ir palyginus visas išvardytas alternatyvas, prieita prie išvados, kad geriausias </w:t>
      </w:r>
      <w:r>
        <w:rPr>
          <w:color w:val="000000"/>
          <w:szCs w:val="24"/>
          <w:lang w:eastAsia="lt-LT"/>
        </w:rPr>
        <w:t xml:space="preserve">administracinės paskirties </w:t>
      </w:r>
      <w:r>
        <w:rPr>
          <w:color w:val="201F1E"/>
          <w:szCs w:val="24"/>
          <w:shd w:val="clear" w:color="auto" w:fill="FFFFFF"/>
        </w:rPr>
        <w:t xml:space="preserve">valstybės nekilnojamojo turto </w:t>
      </w:r>
      <w:r>
        <w:rPr>
          <w:bCs/>
          <w:color w:val="201F1E"/>
          <w:szCs w:val="24"/>
          <w:shd w:val="clear" w:color="auto" w:fill="FFFFFF"/>
        </w:rPr>
        <w:t>atnaujinimo būdas</w:t>
      </w:r>
      <w:r>
        <w:rPr>
          <w:b/>
          <w:bCs/>
          <w:color w:val="201F1E"/>
          <w:szCs w:val="24"/>
          <w:shd w:val="clear" w:color="auto" w:fill="FFFFFF"/>
        </w:rPr>
        <w:t xml:space="preserve"> – </w:t>
      </w:r>
      <w:r>
        <w:rPr>
          <w:b/>
          <w:szCs w:val="24"/>
        </w:rPr>
        <w:t xml:space="preserve">nenaudojamo kitos paskirties valstybės nekilnojamojo turto </w:t>
      </w:r>
      <w:r>
        <w:rPr>
          <w:szCs w:val="24"/>
        </w:rPr>
        <w:t>– mokslo</w:t>
      </w:r>
      <w:r>
        <w:rPr>
          <w:b/>
          <w:szCs w:val="24"/>
        </w:rPr>
        <w:t xml:space="preserve"> </w:t>
      </w:r>
      <w:r>
        <w:rPr>
          <w:szCs w:val="24"/>
        </w:rPr>
        <w:t xml:space="preserve">paskirties institutų pastatų Vilniuje, A. Goštauto g. 11, – </w:t>
      </w:r>
      <w:r>
        <w:rPr>
          <w:b/>
          <w:szCs w:val="24"/>
        </w:rPr>
        <w:t>pritaikymas administracinei paskirčiai</w:t>
      </w:r>
      <w:r>
        <w:rPr>
          <w:color w:val="201F1E"/>
          <w:szCs w:val="24"/>
          <w:shd w:val="clear" w:color="auto" w:fill="FFFFFF"/>
        </w:rPr>
        <w:t>.</w:t>
      </w:r>
    </w:p>
    <w:p w:rsidR="00D9208A" w:rsidRDefault="00D1144D">
      <w:pPr>
        <w:spacing w:line="276" w:lineRule="auto"/>
        <w:ind w:firstLine="709"/>
        <w:jc w:val="both"/>
        <w:rPr>
          <w:color w:val="201F1E"/>
          <w:szCs w:val="24"/>
          <w:shd w:val="clear" w:color="auto" w:fill="FFFFFF"/>
        </w:rPr>
      </w:pPr>
    </w:p>
    <w:p w:rsidR="00D9208A" w:rsidRDefault="00D1144D">
      <w:pPr>
        <w:tabs>
          <w:tab w:val="right" w:pos="993"/>
        </w:tabs>
        <w:spacing w:line="276" w:lineRule="auto"/>
        <w:ind w:firstLine="709"/>
        <w:jc w:val="both"/>
        <w:rPr>
          <w:caps/>
          <w:szCs w:val="24"/>
        </w:rPr>
      </w:pPr>
      <w:r w:rsidR="00770A4F">
        <w:rPr>
          <w:caps/>
          <w:szCs w:val="24"/>
        </w:rPr>
        <w:t>3</w:t>
      </w:r>
      <w:r w:rsidR="00770A4F">
        <w:rPr>
          <w:caps/>
          <w:szCs w:val="24"/>
        </w:rPr>
        <w:t>.</w:t>
      </w:r>
      <w:r w:rsidR="00770A4F">
        <w:rPr>
          <w:caps/>
          <w:szCs w:val="24"/>
        </w:rPr>
        <w:tab/>
      </w:r>
      <w:r w:rsidR="00770A4F">
        <w:rPr>
          <w:b/>
          <w:szCs w:val="24"/>
        </w:rPr>
        <w:t>Administracinės paskirties v</w:t>
      </w:r>
      <w:r w:rsidR="00770A4F">
        <w:rPr>
          <w:b/>
          <w:color w:val="000000"/>
          <w:szCs w:val="24"/>
        </w:rPr>
        <w:t>alstybės nekilnojamojo turto atnaujinimo projekto „Mokslo paskirties institutų pastatų, esančių Vilniuje, A. Goštauto g. 11, pritaikymas administracinei paskirčiai (toliau – Atnaujinimo projektas) vertė (investicijų dydis)</w:t>
      </w:r>
      <w:r w:rsidR="00770A4F">
        <w:rPr>
          <w:color w:val="000000"/>
          <w:szCs w:val="24"/>
        </w:rPr>
        <w:t xml:space="preserve">: </w:t>
      </w:r>
      <w:r w:rsidR="00770A4F">
        <w:t>19 414 523,88</w:t>
      </w:r>
      <w:r w:rsidR="00770A4F">
        <w:rPr>
          <w:szCs w:val="24"/>
        </w:rPr>
        <w:t xml:space="preserve"> </w:t>
      </w:r>
      <w:r w:rsidR="00770A4F">
        <w:rPr>
          <w:color w:val="000000"/>
          <w:szCs w:val="24"/>
          <w:lang w:eastAsia="lt-LT"/>
        </w:rPr>
        <w:t>euro.</w:t>
      </w:r>
    </w:p>
    <w:p w:rsidR="00D9208A" w:rsidRDefault="00D1144D">
      <w:pPr>
        <w:tabs>
          <w:tab w:val="right" w:pos="993"/>
        </w:tabs>
        <w:overflowPunct w:val="0"/>
        <w:spacing w:line="276" w:lineRule="auto"/>
        <w:ind w:firstLine="709"/>
        <w:jc w:val="both"/>
        <w:rPr>
          <w:caps/>
          <w:szCs w:val="24"/>
        </w:rPr>
      </w:pPr>
    </w:p>
    <w:p w:rsidR="00D9208A" w:rsidRDefault="00D1144D">
      <w:pPr>
        <w:tabs>
          <w:tab w:val="right" w:pos="993"/>
        </w:tabs>
        <w:spacing w:line="276" w:lineRule="auto"/>
        <w:ind w:firstLine="709"/>
        <w:jc w:val="both"/>
        <w:rPr>
          <w:caps/>
          <w:szCs w:val="24"/>
        </w:rPr>
      </w:pPr>
      <w:r w:rsidR="00770A4F">
        <w:rPr>
          <w:caps/>
          <w:szCs w:val="24"/>
        </w:rPr>
        <w:t>4</w:t>
      </w:r>
      <w:r w:rsidR="00770A4F">
        <w:rPr>
          <w:caps/>
          <w:szCs w:val="24"/>
        </w:rPr>
        <w:t>.</w:t>
      </w:r>
      <w:r w:rsidR="00770A4F">
        <w:rPr>
          <w:caps/>
          <w:szCs w:val="24"/>
        </w:rPr>
        <w:tab/>
      </w:r>
      <w:r w:rsidR="00770A4F">
        <w:rPr>
          <w:b/>
          <w:color w:val="000000"/>
          <w:szCs w:val="24"/>
        </w:rPr>
        <w:t>Atnaujinimo projekto įgyvendinimo pradžia ir pabaiga</w:t>
      </w:r>
      <w:r w:rsidR="00770A4F">
        <w:rPr>
          <w:b/>
          <w:color w:val="000000"/>
          <w:szCs w:val="24"/>
          <w:lang w:eastAsia="ko-KR"/>
        </w:rPr>
        <w:t xml:space="preserve">: </w:t>
      </w:r>
      <w:r w:rsidR="00770A4F">
        <w:rPr>
          <w:color w:val="000000"/>
          <w:szCs w:val="24"/>
        </w:rPr>
        <w:t xml:space="preserve">2023–2026 metai. </w:t>
      </w:r>
    </w:p>
    <w:p w:rsidR="00D9208A" w:rsidRDefault="00D1144D">
      <w:pPr>
        <w:tabs>
          <w:tab w:val="right" w:pos="993"/>
        </w:tabs>
        <w:overflowPunct w:val="0"/>
        <w:spacing w:line="276" w:lineRule="auto"/>
        <w:ind w:firstLine="709"/>
        <w:jc w:val="both"/>
        <w:rPr>
          <w:caps/>
          <w:szCs w:val="24"/>
        </w:rPr>
      </w:pPr>
    </w:p>
    <w:p w:rsidR="00D9208A" w:rsidRDefault="00D1144D">
      <w:pPr>
        <w:tabs>
          <w:tab w:val="right" w:pos="993"/>
        </w:tabs>
        <w:spacing w:line="276" w:lineRule="auto"/>
        <w:ind w:firstLine="709"/>
        <w:jc w:val="both"/>
        <w:rPr>
          <w:caps/>
          <w:szCs w:val="24"/>
        </w:rPr>
      </w:pPr>
      <w:r w:rsidR="00770A4F">
        <w:rPr>
          <w:caps/>
          <w:szCs w:val="24"/>
        </w:rPr>
        <w:t>5</w:t>
      </w:r>
      <w:r w:rsidR="00770A4F">
        <w:rPr>
          <w:caps/>
          <w:szCs w:val="24"/>
        </w:rPr>
        <w:t>.</w:t>
      </w:r>
      <w:r w:rsidR="00770A4F">
        <w:rPr>
          <w:caps/>
          <w:szCs w:val="24"/>
        </w:rPr>
        <w:tab/>
      </w:r>
      <w:r w:rsidR="00770A4F">
        <w:rPr>
          <w:b/>
          <w:color w:val="000000"/>
          <w:szCs w:val="24"/>
        </w:rPr>
        <w:t>Atnaujinimo projekto finansavimo šaltiniai ir jų panaudojimo duomenys, išdėstyti nuo Atnaujinimo projekto įgyvendinimo pradžios iki jo įgyvendinimo pabaigos, pateikti 2 lentelėje.</w:t>
      </w:r>
    </w:p>
    <w:p w:rsidR="00D9208A" w:rsidRDefault="00D9208A">
      <w:pPr>
        <w:tabs>
          <w:tab w:val="right" w:pos="993"/>
        </w:tabs>
        <w:overflowPunct w:val="0"/>
        <w:spacing w:line="276" w:lineRule="auto"/>
        <w:ind w:firstLine="709"/>
        <w:jc w:val="both"/>
        <w:rPr>
          <w:i/>
          <w:color w:val="000000"/>
          <w:szCs w:val="24"/>
        </w:rPr>
      </w:pPr>
    </w:p>
    <w:p w:rsidR="00D9208A" w:rsidRDefault="00770A4F">
      <w:pPr>
        <w:tabs>
          <w:tab w:val="right" w:pos="993"/>
        </w:tabs>
        <w:overflowPunct w:val="0"/>
        <w:spacing w:line="276" w:lineRule="auto"/>
        <w:ind w:firstLine="709"/>
        <w:jc w:val="both"/>
        <w:rPr>
          <w:i/>
          <w:caps/>
          <w:szCs w:val="24"/>
        </w:rPr>
      </w:pPr>
      <w:r>
        <w:rPr>
          <w:i/>
          <w:color w:val="000000"/>
          <w:szCs w:val="24"/>
        </w:rPr>
        <w:t>2 lentelė</w:t>
      </w:r>
    </w:p>
    <w:tbl>
      <w:tblPr>
        <w:tblW w:w="14493" w:type="dxa"/>
        <w:tblInd w:w="103" w:type="dxa"/>
        <w:tblLook w:val="04A0" w:firstRow="1" w:lastRow="0" w:firstColumn="1" w:lastColumn="0" w:noHBand="0" w:noVBand="1"/>
      </w:tblPr>
      <w:tblGrid>
        <w:gridCol w:w="2727"/>
        <w:gridCol w:w="1418"/>
        <w:gridCol w:w="1559"/>
        <w:gridCol w:w="1539"/>
        <w:gridCol w:w="1580"/>
        <w:gridCol w:w="1701"/>
        <w:gridCol w:w="2693"/>
        <w:gridCol w:w="1276"/>
      </w:tblGrid>
      <w:tr w:rsidR="00D9208A">
        <w:trPr>
          <w:trHeight w:val="454"/>
        </w:trPr>
        <w:tc>
          <w:tcPr>
            <w:tcW w:w="2727" w:type="dxa"/>
            <w:tcBorders>
              <w:top w:val="single" w:sz="4" w:space="0" w:color="auto"/>
              <w:left w:val="single" w:sz="4" w:space="0" w:color="auto"/>
              <w:bottom w:val="single" w:sz="4" w:space="0" w:color="auto"/>
              <w:right w:val="single" w:sz="4" w:space="0" w:color="000000"/>
            </w:tcBorders>
            <w:noWrap/>
            <w:hideMark/>
          </w:tcPr>
          <w:p w:rsidR="00D9208A" w:rsidRDefault="00D9208A">
            <w:pPr>
              <w:rPr>
                <w:i/>
                <w:caps/>
                <w:szCs w:val="24"/>
              </w:rPr>
            </w:pPr>
          </w:p>
        </w:tc>
        <w:tc>
          <w:tcPr>
            <w:tcW w:w="7797" w:type="dxa"/>
            <w:gridSpan w:val="5"/>
            <w:tcBorders>
              <w:top w:val="single" w:sz="4" w:space="0" w:color="auto"/>
              <w:left w:val="nil"/>
              <w:bottom w:val="single" w:sz="4" w:space="0" w:color="auto"/>
              <w:right w:val="single" w:sz="4" w:space="0" w:color="000000"/>
            </w:tcBorders>
            <w:noWrap/>
            <w:vAlign w:val="center"/>
            <w:hideMark/>
          </w:tcPr>
          <w:p w:rsidR="00D9208A" w:rsidRDefault="00770A4F">
            <w:pPr>
              <w:spacing w:line="276" w:lineRule="auto"/>
              <w:jc w:val="center"/>
              <w:rPr>
                <w:sz w:val="20"/>
                <w:lang w:eastAsia="lt-LT"/>
              </w:rPr>
            </w:pPr>
            <w:r>
              <w:rPr>
                <w:sz w:val="20"/>
                <w:lang w:eastAsia="lt-LT"/>
              </w:rPr>
              <w:t>Panaudojama suma pagal metus, eurais</w:t>
            </w:r>
          </w:p>
        </w:tc>
        <w:tc>
          <w:tcPr>
            <w:tcW w:w="3969" w:type="dxa"/>
            <w:gridSpan w:val="2"/>
            <w:tcBorders>
              <w:top w:val="single" w:sz="4" w:space="0" w:color="auto"/>
              <w:left w:val="nil"/>
              <w:bottom w:val="single" w:sz="4" w:space="0" w:color="auto"/>
              <w:right w:val="single" w:sz="4" w:space="0" w:color="000000"/>
            </w:tcBorders>
            <w:vAlign w:val="bottom"/>
          </w:tcPr>
          <w:p w:rsidR="00D9208A" w:rsidRDefault="00D9208A">
            <w:pPr>
              <w:spacing w:line="276" w:lineRule="auto"/>
              <w:rPr>
                <w:sz w:val="20"/>
                <w:lang w:eastAsia="lt-LT"/>
              </w:rPr>
            </w:pPr>
          </w:p>
        </w:tc>
      </w:tr>
      <w:tr w:rsidR="00D9208A">
        <w:trPr>
          <w:trHeight w:val="971"/>
        </w:trPr>
        <w:tc>
          <w:tcPr>
            <w:tcW w:w="2727" w:type="dxa"/>
            <w:tcBorders>
              <w:top w:val="single" w:sz="4" w:space="0" w:color="auto"/>
              <w:left w:val="single" w:sz="4" w:space="0" w:color="auto"/>
              <w:bottom w:val="single" w:sz="4" w:space="0" w:color="auto"/>
              <w:right w:val="single" w:sz="4" w:space="0" w:color="auto"/>
            </w:tcBorders>
            <w:vAlign w:val="center"/>
            <w:hideMark/>
          </w:tcPr>
          <w:p w:rsidR="00D9208A" w:rsidRDefault="00770A4F">
            <w:pPr>
              <w:spacing w:line="276" w:lineRule="auto"/>
              <w:rPr>
                <w:b/>
                <w:bCs/>
                <w:sz w:val="20"/>
                <w:lang w:eastAsia="lt-LT"/>
              </w:rPr>
            </w:pPr>
            <w:r>
              <w:rPr>
                <w:b/>
                <w:bCs/>
                <w:sz w:val="20"/>
                <w:lang w:eastAsia="lt-LT"/>
              </w:rPr>
              <w:t>Finansavimo šaltinio pavadinimas</w:t>
            </w:r>
          </w:p>
        </w:tc>
        <w:tc>
          <w:tcPr>
            <w:tcW w:w="1418" w:type="dxa"/>
            <w:tcBorders>
              <w:top w:val="single" w:sz="4" w:space="0" w:color="auto"/>
              <w:left w:val="single" w:sz="4" w:space="0" w:color="auto"/>
              <w:bottom w:val="single" w:sz="4" w:space="0" w:color="auto"/>
              <w:right w:val="single" w:sz="4" w:space="0" w:color="auto"/>
            </w:tcBorders>
            <w:vAlign w:val="center"/>
            <w:hideMark/>
          </w:tcPr>
          <w:p w:rsidR="00D9208A" w:rsidRDefault="00770A4F">
            <w:pPr>
              <w:spacing w:line="276" w:lineRule="auto"/>
              <w:jc w:val="center"/>
              <w:rPr>
                <w:b/>
                <w:bCs/>
                <w:sz w:val="20"/>
                <w:lang w:eastAsia="lt-LT"/>
              </w:rPr>
            </w:pPr>
            <w:r>
              <w:rPr>
                <w:b/>
                <w:bCs/>
                <w:sz w:val="20"/>
                <w:lang w:eastAsia="lt-LT"/>
              </w:rPr>
              <w:t>2023 metai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D9208A" w:rsidRDefault="00770A4F">
            <w:pPr>
              <w:spacing w:line="276" w:lineRule="auto"/>
              <w:jc w:val="center"/>
              <w:rPr>
                <w:b/>
                <w:bCs/>
                <w:sz w:val="20"/>
                <w:lang w:eastAsia="lt-LT"/>
              </w:rPr>
            </w:pPr>
            <w:r>
              <w:rPr>
                <w:b/>
                <w:bCs/>
                <w:sz w:val="20"/>
                <w:lang w:eastAsia="lt-LT"/>
              </w:rPr>
              <w:t>2024 metai</w:t>
            </w:r>
          </w:p>
        </w:tc>
        <w:tc>
          <w:tcPr>
            <w:tcW w:w="1539" w:type="dxa"/>
            <w:tcBorders>
              <w:top w:val="single" w:sz="4" w:space="0" w:color="auto"/>
              <w:left w:val="single" w:sz="4" w:space="0" w:color="auto"/>
              <w:bottom w:val="single" w:sz="4" w:space="0" w:color="auto"/>
              <w:right w:val="single" w:sz="4" w:space="0" w:color="auto"/>
            </w:tcBorders>
            <w:vAlign w:val="center"/>
            <w:hideMark/>
          </w:tcPr>
          <w:p w:rsidR="00D9208A" w:rsidRDefault="00770A4F">
            <w:pPr>
              <w:spacing w:line="276" w:lineRule="auto"/>
              <w:jc w:val="center"/>
              <w:rPr>
                <w:b/>
                <w:bCs/>
                <w:sz w:val="20"/>
                <w:lang w:eastAsia="lt-LT"/>
              </w:rPr>
            </w:pPr>
            <w:r>
              <w:rPr>
                <w:b/>
                <w:bCs/>
                <w:sz w:val="20"/>
                <w:lang w:eastAsia="lt-LT"/>
              </w:rPr>
              <w:t>2025 metai</w:t>
            </w:r>
          </w:p>
        </w:tc>
        <w:tc>
          <w:tcPr>
            <w:tcW w:w="1580" w:type="dxa"/>
            <w:tcBorders>
              <w:top w:val="single" w:sz="4" w:space="0" w:color="auto"/>
              <w:left w:val="single" w:sz="4" w:space="0" w:color="auto"/>
              <w:bottom w:val="single" w:sz="4" w:space="0" w:color="auto"/>
              <w:right w:val="single" w:sz="4" w:space="0" w:color="auto"/>
            </w:tcBorders>
            <w:vAlign w:val="center"/>
            <w:hideMark/>
          </w:tcPr>
          <w:p w:rsidR="00D9208A" w:rsidRDefault="00770A4F">
            <w:pPr>
              <w:spacing w:line="276" w:lineRule="auto"/>
              <w:jc w:val="center"/>
              <w:rPr>
                <w:b/>
                <w:bCs/>
                <w:sz w:val="20"/>
                <w:lang w:eastAsia="lt-LT"/>
              </w:rPr>
            </w:pPr>
            <w:r>
              <w:rPr>
                <w:b/>
                <w:bCs/>
                <w:sz w:val="20"/>
                <w:lang w:eastAsia="lt-LT"/>
              </w:rPr>
              <w:t>2026 metai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D9208A" w:rsidRDefault="00770A4F">
            <w:pPr>
              <w:spacing w:line="276" w:lineRule="auto"/>
              <w:jc w:val="center"/>
              <w:rPr>
                <w:b/>
                <w:bCs/>
                <w:sz w:val="20"/>
                <w:lang w:eastAsia="lt-LT"/>
              </w:rPr>
            </w:pPr>
            <w:r>
              <w:rPr>
                <w:b/>
                <w:bCs/>
                <w:sz w:val="20"/>
                <w:lang w:eastAsia="lt-LT"/>
              </w:rPr>
              <w:t>IŠ VISO:</w:t>
            </w:r>
          </w:p>
        </w:tc>
        <w:tc>
          <w:tcPr>
            <w:tcW w:w="2693" w:type="dxa"/>
            <w:tcBorders>
              <w:top w:val="single" w:sz="4" w:space="0" w:color="auto"/>
              <w:left w:val="single" w:sz="4" w:space="0" w:color="auto"/>
              <w:bottom w:val="single" w:sz="4" w:space="0" w:color="auto"/>
              <w:right w:val="single" w:sz="4" w:space="0" w:color="auto"/>
            </w:tcBorders>
            <w:vAlign w:val="center"/>
            <w:hideMark/>
          </w:tcPr>
          <w:p w:rsidR="00D9208A" w:rsidRDefault="00770A4F">
            <w:pPr>
              <w:spacing w:line="276" w:lineRule="auto"/>
              <w:jc w:val="center"/>
              <w:rPr>
                <w:b/>
                <w:bCs/>
                <w:sz w:val="20"/>
                <w:lang w:eastAsia="lt-LT"/>
              </w:rPr>
            </w:pPr>
            <w:r>
              <w:rPr>
                <w:b/>
                <w:bCs/>
                <w:sz w:val="20"/>
                <w:lang w:eastAsia="lt-LT"/>
              </w:rPr>
              <w:t>Grąžinimo šaltinis</w:t>
            </w:r>
          </w:p>
        </w:tc>
        <w:tc>
          <w:tcPr>
            <w:tcW w:w="1276" w:type="dxa"/>
            <w:tcBorders>
              <w:top w:val="single" w:sz="4" w:space="0" w:color="auto"/>
              <w:left w:val="single" w:sz="4" w:space="0" w:color="auto"/>
              <w:bottom w:val="single" w:sz="4" w:space="0" w:color="auto"/>
              <w:right w:val="single" w:sz="4" w:space="0" w:color="auto"/>
            </w:tcBorders>
            <w:vAlign w:val="center"/>
            <w:hideMark/>
          </w:tcPr>
          <w:p w:rsidR="00D9208A" w:rsidRDefault="00770A4F">
            <w:pPr>
              <w:spacing w:line="276" w:lineRule="auto"/>
              <w:jc w:val="center"/>
              <w:rPr>
                <w:b/>
                <w:bCs/>
                <w:sz w:val="20"/>
                <w:lang w:eastAsia="lt-LT"/>
              </w:rPr>
            </w:pPr>
            <w:r>
              <w:rPr>
                <w:b/>
                <w:bCs/>
                <w:sz w:val="20"/>
                <w:lang w:eastAsia="lt-LT"/>
              </w:rPr>
              <w:t>Grąžinimo terminas, data</w:t>
            </w:r>
          </w:p>
        </w:tc>
      </w:tr>
      <w:tr w:rsidR="00D9208A">
        <w:trPr>
          <w:trHeight w:val="599"/>
        </w:trPr>
        <w:tc>
          <w:tcPr>
            <w:tcW w:w="2727" w:type="dxa"/>
            <w:tcBorders>
              <w:top w:val="single" w:sz="4" w:space="0" w:color="auto"/>
              <w:left w:val="single" w:sz="4" w:space="0" w:color="auto"/>
              <w:bottom w:val="single" w:sz="4" w:space="0" w:color="auto"/>
              <w:right w:val="single" w:sz="4" w:space="0" w:color="auto"/>
            </w:tcBorders>
            <w:vAlign w:val="center"/>
            <w:hideMark/>
          </w:tcPr>
          <w:p w:rsidR="00D9208A" w:rsidRDefault="00770A4F">
            <w:pPr>
              <w:spacing w:line="276" w:lineRule="auto"/>
              <w:rPr>
                <w:sz w:val="20"/>
                <w:lang w:eastAsia="lt-LT"/>
              </w:rPr>
            </w:pPr>
            <w:r>
              <w:rPr>
                <w:sz w:val="20"/>
                <w:lang w:eastAsia="lt-LT"/>
              </w:rPr>
              <w:t>Centralizuotai valdomo valstybės turto valdytojo lėšos</w:t>
            </w:r>
          </w:p>
        </w:tc>
        <w:tc>
          <w:tcPr>
            <w:tcW w:w="1418" w:type="dxa"/>
            <w:tcBorders>
              <w:top w:val="single" w:sz="4" w:space="0" w:color="auto"/>
              <w:left w:val="single" w:sz="4" w:space="0" w:color="auto"/>
              <w:bottom w:val="single" w:sz="4" w:space="0" w:color="auto"/>
              <w:right w:val="single" w:sz="4" w:space="0" w:color="auto"/>
            </w:tcBorders>
            <w:vAlign w:val="center"/>
            <w:hideMark/>
          </w:tcPr>
          <w:p w:rsidR="00D9208A" w:rsidRDefault="00770A4F">
            <w:pPr>
              <w:ind w:firstLine="53"/>
              <w:jc w:val="right"/>
              <w:rPr>
                <w:sz w:val="20"/>
                <w:lang w:eastAsia="lt-LT"/>
              </w:rPr>
            </w:pPr>
            <w:r>
              <w:rPr>
                <w:sz w:val="20"/>
              </w:rPr>
              <w:t>179 048,74</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208A" w:rsidRDefault="00770A4F">
            <w:pPr>
              <w:ind w:firstLine="53"/>
              <w:jc w:val="right"/>
              <w:rPr>
                <w:sz w:val="20"/>
                <w:lang w:eastAsia="lt-LT"/>
              </w:rPr>
            </w:pPr>
            <w:r>
              <w:rPr>
                <w:sz w:val="20"/>
              </w:rPr>
              <w:t>20 951,26</w:t>
            </w:r>
          </w:p>
        </w:tc>
        <w:tc>
          <w:tcPr>
            <w:tcW w:w="1539" w:type="dxa"/>
            <w:tcBorders>
              <w:top w:val="single" w:sz="4" w:space="0" w:color="auto"/>
              <w:left w:val="single" w:sz="4" w:space="0" w:color="auto"/>
              <w:bottom w:val="single" w:sz="4" w:space="0" w:color="auto"/>
              <w:right w:val="single" w:sz="4" w:space="0" w:color="auto"/>
            </w:tcBorders>
            <w:vAlign w:val="center"/>
            <w:hideMark/>
          </w:tcPr>
          <w:p w:rsidR="00D9208A" w:rsidRDefault="00770A4F">
            <w:pPr>
              <w:spacing w:line="276" w:lineRule="auto"/>
              <w:jc w:val="right"/>
              <w:rPr>
                <w:sz w:val="20"/>
                <w:lang w:eastAsia="lt-LT"/>
              </w:rPr>
            </w:pPr>
            <w:r>
              <w:rPr>
                <w:sz w:val="20"/>
              </w:rPr>
              <w:t>0,00</w:t>
            </w:r>
          </w:p>
        </w:tc>
        <w:tc>
          <w:tcPr>
            <w:tcW w:w="1580" w:type="dxa"/>
            <w:tcBorders>
              <w:top w:val="single" w:sz="4" w:space="0" w:color="auto"/>
              <w:left w:val="single" w:sz="4" w:space="0" w:color="auto"/>
              <w:bottom w:val="single" w:sz="4" w:space="0" w:color="auto"/>
              <w:right w:val="single" w:sz="4" w:space="0" w:color="auto"/>
            </w:tcBorders>
            <w:vAlign w:val="center"/>
            <w:hideMark/>
          </w:tcPr>
          <w:p w:rsidR="00D9208A" w:rsidRDefault="00770A4F">
            <w:pPr>
              <w:spacing w:line="276" w:lineRule="auto"/>
              <w:jc w:val="right"/>
              <w:rPr>
                <w:sz w:val="20"/>
                <w:lang w:eastAsia="lt-LT"/>
              </w:rPr>
            </w:pPr>
            <w:r>
              <w:rPr>
                <w:sz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208A" w:rsidRDefault="00770A4F">
            <w:pPr>
              <w:ind w:firstLine="53"/>
              <w:jc w:val="right"/>
              <w:rPr>
                <w:b/>
                <w:bCs/>
                <w:sz w:val="20"/>
                <w:lang w:eastAsia="lt-LT"/>
              </w:rPr>
            </w:pPr>
            <w:r>
              <w:rPr>
                <w:b/>
                <w:bCs/>
                <w:sz w:val="20"/>
              </w:rPr>
              <w:t>200 000,00</w:t>
            </w:r>
          </w:p>
        </w:tc>
        <w:tc>
          <w:tcPr>
            <w:tcW w:w="2693" w:type="dxa"/>
            <w:tcBorders>
              <w:top w:val="single" w:sz="4" w:space="0" w:color="auto"/>
              <w:left w:val="single" w:sz="4" w:space="0" w:color="auto"/>
              <w:bottom w:val="single" w:sz="4" w:space="0" w:color="auto"/>
              <w:right w:val="single" w:sz="4" w:space="0" w:color="auto"/>
            </w:tcBorders>
            <w:vAlign w:val="center"/>
            <w:hideMark/>
          </w:tcPr>
          <w:p w:rsidR="00D9208A" w:rsidRDefault="00770A4F">
            <w:pPr>
              <w:jc w:val="center"/>
              <w:rPr>
                <w:sz w:val="20"/>
                <w:lang w:eastAsia="ko-KR"/>
              </w:rPr>
            </w:pPr>
            <w:r>
              <w:rPr>
                <w:sz w:val="20"/>
              </w:rPr>
              <w:t>Negrąžinama</w:t>
            </w:r>
          </w:p>
        </w:tc>
        <w:tc>
          <w:tcPr>
            <w:tcW w:w="1276" w:type="dxa"/>
            <w:tcBorders>
              <w:top w:val="single" w:sz="4" w:space="0" w:color="auto"/>
              <w:left w:val="single" w:sz="4" w:space="0" w:color="auto"/>
              <w:bottom w:val="single" w:sz="4" w:space="0" w:color="auto"/>
              <w:right w:val="single" w:sz="4" w:space="0" w:color="auto"/>
            </w:tcBorders>
            <w:vAlign w:val="center"/>
            <w:hideMark/>
          </w:tcPr>
          <w:p w:rsidR="00D9208A" w:rsidRDefault="00770A4F">
            <w:pPr>
              <w:spacing w:line="276" w:lineRule="auto"/>
              <w:jc w:val="center"/>
              <w:rPr>
                <w:sz w:val="20"/>
                <w:lang w:eastAsia="ko-KR"/>
              </w:rPr>
            </w:pPr>
            <w:r>
              <w:rPr>
                <w:sz w:val="20"/>
              </w:rPr>
              <w:t>Netaikoma</w:t>
            </w:r>
          </w:p>
        </w:tc>
      </w:tr>
      <w:tr w:rsidR="00D9208A">
        <w:trPr>
          <w:trHeight w:val="599"/>
        </w:trPr>
        <w:tc>
          <w:tcPr>
            <w:tcW w:w="2727" w:type="dxa"/>
            <w:tcBorders>
              <w:top w:val="single" w:sz="4" w:space="0" w:color="auto"/>
              <w:left w:val="single" w:sz="4" w:space="0" w:color="auto"/>
              <w:bottom w:val="single" w:sz="4" w:space="0" w:color="auto"/>
              <w:right w:val="single" w:sz="4" w:space="0" w:color="auto"/>
            </w:tcBorders>
            <w:vAlign w:val="center"/>
            <w:hideMark/>
          </w:tcPr>
          <w:p w:rsidR="00D9208A" w:rsidRDefault="00770A4F">
            <w:pPr>
              <w:spacing w:line="276" w:lineRule="auto"/>
              <w:rPr>
                <w:sz w:val="20"/>
                <w:lang w:eastAsia="lt-LT"/>
              </w:rPr>
            </w:pPr>
            <w:r>
              <w:rPr>
                <w:sz w:val="20"/>
                <w:lang w:eastAsia="lt-LT"/>
              </w:rPr>
              <w:t>Valstybės skolintos lėšos</w:t>
            </w:r>
          </w:p>
        </w:tc>
        <w:tc>
          <w:tcPr>
            <w:tcW w:w="1418" w:type="dxa"/>
            <w:tcBorders>
              <w:top w:val="single" w:sz="4" w:space="0" w:color="auto"/>
              <w:left w:val="single" w:sz="4" w:space="0" w:color="auto"/>
              <w:bottom w:val="single" w:sz="4" w:space="0" w:color="auto"/>
              <w:right w:val="single" w:sz="4" w:space="0" w:color="auto"/>
            </w:tcBorders>
            <w:vAlign w:val="center"/>
            <w:hideMark/>
          </w:tcPr>
          <w:p w:rsidR="00D9208A" w:rsidRDefault="00770A4F">
            <w:pPr>
              <w:ind w:firstLine="53"/>
              <w:jc w:val="right"/>
              <w:rPr>
                <w:sz w:val="20"/>
                <w:lang w:eastAsia="lt-LT"/>
              </w:rPr>
            </w:pPr>
            <w:r>
              <w:rPr>
                <w:sz w:val="20"/>
              </w:rPr>
              <w:t>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208A" w:rsidRDefault="00770A4F">
            <w:pPr>
              <w:ind w:firstLine="53"/>
              <w:jc w:val="right"/>
              <w:rPr>
                <w:sz w:val="20"/>
                <w:lang w:eastAsia="lt-LT"/>
              </w:rPr>
            </w:pPr>
            <w:r>
              <w:rPr>
                <w:sz w:val="20"/>
              </w:rPr>
              <w:t>3 622 783,42</w:t>
            </w:r>
          </w:p>
        </w:tc>
        <w:tc>
          <w:tcPr>
            <w:tcW w:w="1539" w:type="dxa"/>
            <w:tcBorders>
              <w:top w:val="single" w:sz="4" w:space="0" w:color="auto"/>
              <w:left w:val="single" w:sz="4" w:space="0" w:color="auto"/>
              <w:bottom w:val="single" w:sz="4" w:space="0" w:color="auto"/>
              <w:right w:val="single" w:sz="4" w:space="0" w:color="auto"/>
            </w:tcBorders>
            <w:vAlign w:val="center"/>
            <w:hideMark/>
          </w:tcPr>
          <w:p w:rsidR="00D9208A" w:rsidRDefault="00770A4F">
            <w:pPr>
              <w:spacing w:line="276" w:lineRule="auto"/>
              <w:jc w:val="right"/>
              <w:rPr>
                <w:sz w:val="20"/>
                <w:lang w:eastAsia="lt-LT"/>
              </w:rPr>
            </w:pPr>
            <w:r>
              <w:rPr>
                <w:sz w:val="20"/>
              </w:rPr>
              <w:t>5 916 316,04</w:t>
            </w:r>
          </w:p>
        </w:tc>
        <w:tc>
          <w:tcPr>
            <w:tcW w:w="1580" w:type="dxa"/>
            <w:tcBorders>
              <w:top w:val="single" w:sz="4" w:space="0" w:color="auto"/>
              <w:left w:val="single" w:sz="4" w:space="0" w:color="auto"/>
              <w:bottom w:val="single" w:sz="4" w:space="0" w:color="auto"/>
              <w:right w:val="single" w:sz="4" w:space="0" w:color="auto"/>
            </w:tcBorders>
            <w:vAlign w:val="center"/>
            <w:hideMark/>
          </w:tcPr>
          <w:p w:rsidR="00D9208A" w:rsidRDefault="00770A4F">
            <w:pPr>
              <w:spacing w:line="276" w:lineRule="auto"/>
              <w:jc w:val="right"/>
              <w:rPr>
                <w:sz w:val="20"/>
                <w:lang w:eastAsia="lt-LT"/>
              </w:rPr>
            </w:pPr>
            <w:r>
              <w:rPr>
                <w:sz w:val="20"/>
              </w:rPr>
              <w:t>9 675 424,42</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208A" w:rsidRDefault="00770A4F">
            <w:pPr>
              <w:ind w:firstLine="53"/>
              <w:jc w:val="right"/>
              <w:rPr>
                <w:b/>
                <w:bCs/>
                <w:sz w:val="20"/>
                <w:lang w:eastAsia="lt-LT"/>
              </w:rPr>
            </w:pPr>
            <w:r>
              <w:rPr>
                <w:b/>
                <w:bCs/>
                <w:sz w:val="20"/>
              </w:rPr>
              <w:t>19 214 523,88</w:t>
            </w:r>
          </w:p>
        </w:tc>
        <w:tc>
          <w:tcPr>
            <w:tcW w:w="2693" w:type="dxa"/>
            <w:tcBorders>
              <w:top w:val="single" w:sz="4" w:space="0" w:color="auto"/>
              <w:left w:val="single" w:sz="4" w:space="0" w:color="auto"/>
              <w:bottom w:val="single" w:sz="4" w:space="0" w:color="auto"/>
              <w:right w:val="single" w:sz="4" w:space="0" w:color="auto"/>
            </w:tcBorders>
            <w:vAlign w:val="center"/>
          </w:tcPr>
          <w:p w:rsidR="00D9208A" w:rsidRDefault="00770A4F">
            <w:pPr>
              <w:jc w:val="center"/>
              <w:rPr>
                <w:sz w:val="20"/>
              </w:rPr>
            </w:pPr>
            <w:r>
              <w:rPr>
                <w:sz w:val="20"/>
              </w:rPr>
              <w:t>15 880 638,57 euro dalis grąžinama lėšomis, kurios gautinos už parduotą turtą, nurodytą šio Atnaujinimo projekto 6 punkto 3 lentelėje</w:t>
            </w:r>
          </w:p>
          <w:p w:rsidR="00D9208A" w:rsidRDefault="00D9208A">
            <w:pPr>
              <w:jc w:val="center"/>
              <w:rPr>
                <w:sz w:val="20"/>
              </w:rPr>
            </w:pPr>
          </w:p>
          <w:p w:rsidR="00D9208A" w:rsidRDefault="00770A4F">
            <w:pPr>
              <w:jc w:val="center"/>
              <w:rPr>
                <w:sz w:val="20"/>
                <w:lang w:eastAsia="lt-LT"/>
              </w:rPr>
            </w:pPr>
            <w:r>
              <w:rPr>
                <w:sz w:val="20"/>
              </w:rPr>
              <w:t xml:space="preserve">3 333 885,31 euro dalis gražinama per nuomos mokesčio dedamąją, kurios 20  metų vidurkis – 2,40 </w:t>
            </w:r>
            <w:proofErr w:type="spellStart"/>
            <w:r>
              <w:rPr>
                <w:sz w:val="20"/>
              </w:rPr>
              <w:t>Eur</w:t>
            </w:r>
            <w:proofErr w:type="spellEnd"/>
            <w:r>
              <w:rPr>
                <w:sz w:val="20"/>
              </w:rPr>
              <w:t>/kv. m/mėn.</w:t>
            </w:r>
          </w:p>
        </w:tc>
        <w:tc>
          <w:tcPr>
            <w:tcW w:w="1276" w:type="dxa"/>
            <w:tcBorders>
              <w:top w:val="single" w:sz="4" w:space="0" w:color="auto"/>
              <w:left w:val="single" w:sz="4" w:space="0" w:color="auto"/>
              <w:bottom w:val="single" w:sz="4" w:space="0" w:color="auto"/>
              <w:right w:val="single" w:sz="4" w:space="0" w:color="auto"/>
            </w:tcBorders>
            <w:vAlign w:val="center"/>
            <w:hideMark/>
          </w:tcPr>
          <w:p w:rsidR="00D9208A" w:rsidRDefault="00770A4F">
            <w:pPr>
              <w:spacing w:line="276" w:lineRule="auto"/>
              <w:jc w:val="center"/>
              <w:rPr>
                <w:sz w:val="20"/>
                <w:lang w:eastAsia="lt-LT"/>
              </w:rPr>
            </w:pPr>
            <w:r>
              <w:rPr>
                <w:sz w:val="20"/>
              </w:rPr>
              <w:t>2046-12-31</w:t>
            </w:r>
          </w:p>
        </w:tc>
      </w:tr>
      <w:tr w:rsidR="00D9208A">
        <w:trPr>
          <w:trHeight w:val="895"/>
        </w:trPr>
        <w:tc>
          <w:tcPr>
            <w:tcW w:w="2727" w:type="dxa"/>
            <w:tcBorders>
              <w:top w:val="single" w:sz="4" w:space="0" w:color="auto"/>
              <w:left w:val="single" w:sz="4" w:space="0" w:color="auto"/>
              <w:bottom w:val="single" w:sz="4" w:space="0" w:color="auto"/>
              <w:right w:val="single" w:sz="4" w:space="0" w:color="auto"/>
            </w:tcBorders>
            <w:vAlign w:val="center"/>
            <w:hideMark/>
          </w:tcPr>
          <w:p w:rsidR="00D9208A" w:rsidRDefault="00770A4F">
            <w:pPr>
              <w:spacing w:line="276" w:lineRule="auto"/>
              <w:rPr>
                <w:b/>
                <w:bCs/>
                <w:sz w:val="20"/>
                <w:lang w:eastAsia="lt-LT"/>
              </w:rPr>
            </w:pPr>
            <w:r>
              <w:rPr>
                <w:b/>
                <w:bCs/>
                <w:sz w:val="20"/>
                <w:lang w:eastAsia="lt-LT"/>
              </w:rPr>
              <w:t>Iš viso:</w:t>
            </w:r>
          </w:p>
        </w:tc>
        <w:tc>
          <w:tcPr>
            <w:tcW w:w="1418" w:type="dxa"/>
            <w:tcBorders>
              <w:top w:val="single" w:sz="4" w:space="0" w:color="auto"/>
              <w:left w:val="single" w:sz="4" w:space="0" w:color="auto"/>
              <w:bottom w:val="single" w:sz="4" w:space="0" w:color="auto"/>
              <w:right w:val="single" w:sz="4" w:space="0" w:color="auto"/>
            </w:tcBorders>
            <w:vAlign w:val="center"/>
            <w:hideMark/>
          </w:tcPr>
          <w:p w:rsidR="00D9208A" w:rsidRDefault="00770A4F">
            <w:pPr>
              <w:ind w:firstLine="53"/>
              <w:jc w:val="right"/>
              <w:rPr>
                <w:b/>
                <w:bCs/>
                <w:sz w:val="20"/>
                <w:lang w:eastAsia="lt-LT"/>
              </w:rPr>
            </w:pPr>
            <w:r>
              <w:rPr>
                <w:b/>
                <w:bCs/>
                <w:sz w:val="20"/>
              </w:rPr>
              <w:t>179 048,74</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208A" w:rsidRDefault="00770A4F">
            <w:pPr>
              <w:ind w:firstLine="53"/>
              <w:jc w:val="right"/>
              <w:rPr>
                <w:b/>
                <w:bCs/>
                <w:sz w:val="20"/>
                <w:lang w:eastAsia="lt-LT"/>
              </w:rPr>
            </w:pPr>
            <w:r>
              <w:rPr>
                <w:b/>
                <w:bCs/>
                <w:sz w:val="20"/>
              </w:rPr>
              <w:t>3 643 734,68</w:t>
            </w:r>
          </w:p>
        </w:tc>
        <w:tc>
          <w:tcPr>
            <w:tcW w:w="1539" w:type="dxa"/>
            <w:tcBorders>
              <w:top w:val="single" w:sz="4" w:space="0" w:color="auto"/>
              <w:left w:val="single" w:sz="4" w:space="0" w:color="auto"/>
              <w:bottom w:val="single" w:sz="4" w:space="0" w:color="auto"/>
              <w:right w:val="single" w:sz="4" w:space="0" w:color="auto"/>
            </w:tcBorders>
            <w:vAlign w:val="center"/>
            <w:hideMark/>
          </w:tcPr>
          <w:p w:rsidR="00D9208A" w:rsidRDefault="00770A4F">
            <w:pPr>
              <w:spacing w:line="276" w:lineRule="auto"/>
              <w:jc w:val="right"/>
              <w:rPr>
                <w:b/>
                <w:bCs/>
                <w:sz w:val="20"/>
                <w:lang w:eastAsia="lt-LT"/>
              </w:rPr>
            </w:pPr>
            <w:r>
              <w:rPr>
                <w:b/>
                <w:bCs/>
                <w:sz w:val="20"/>
              </w:rPr>
              <w:t>5 916 316,04</w:t>
            </w:r>
          </w:p>
        </w:tc>
        <w:tc>
          <w:tcPr>
            <w:tcW w:w="1580" w:type="dxa"/>
            <w:tcBorders>
              <w:top w:val="single" w:sz="4" w:space="0" w:color="auto"/>
              <w:left w:val="single" w:sz="4" w:space="0" w:color="auto"/>
              <w:bottom w:val="single" w:sz="4" w:space="0" w:color="auto"/>
              <w:right w:val="single" w:sz="4" w:space="0" w:color="auto"/>
            </w:tcBorders>
            <w:vAlign w:val="center"/>
            <w:hideMark/>
          </w:tcPr>
          <w:p w:rsidR="00D9208A" w:rsidRDefault="00770A4F">
            <w:pPr>
              <w:spacing w:line="276" w:lineRule="auto"/>
              <w:jc w:val="right"/>
              <w:rPr>
                <w:b/>
                <w:bCs/>
                <w:sz w:val="20"/>
                <w:lang w:eastAsia="lt-LT"/>
              </w:rPr>
            </w:pPr>
            <w:r>
              <w:rPr>
                <w:b/>
                <w:bCs/>
                <w:sz w:val="20"/>
              </w:rPr>
              <w:t>9 675 424,42</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208A" w:rsidRDefault="00770A4F">
            <w:pPr>
              <w:ind w:firstLine="53"/>
              <w:jc w:val="right"/>
              <w:rPr>
                <w:b/>
                <w:bCs/>
                <w:sz w:val="20"/>
                <w:lang w:eastAsia="lt-LT"/>
              </w:rPr>
            </w:pPr>
            <w:r>
              <w:rPr>
                <w:b/>
                <w:bCs/>
                <w:sz w:val="20"/>
              </w:rPr>
              <w:t>19 414 523,88</w:t>
            </w:r>
          </w:p>
        </w:tc>
        <w:tc>
          <w:tcPr>
            <w:tcW w:w="2693" w:type="dxa"/>
            <w:tcBorders>
              <w:top w:val="single" w:sz="4" w:space="0" w:color="auto"/>
              <w:left w:val="single" w:sz="4" w:space="0" w:color="auto"/>
              <w:bottom w:val="single" w:sz="4" w:space="0" w:color="auto"/>
              <w:right w:val="single" w:sz="4" w:space="0" w:color="auto"/>
            </w:tcBorders>
            <w:vAlign w:val="center"/>
          </w:tcPr>
          <w:p w:rsidR="00D9208A" w:rsidRDefault="00D9208A">
            <w:pPr>
              <w:jc w:val="center"/>
              <w:rPr>
                <w:sz w:val="20"/>
                <w:lang w:eastAsia="lt-LT"/>
              </w:rPr>
            </w:pPr>
          </w:p>
        </w:tc>
        <w:tc>
          <w:tcPr>
            <w:tcW w:w="1276" w:type="dxa"/>
            <w:tcBorders>
              <w:top w:val="single" w:sz="4" w:space="0" w:color="auto"/>
              <w:left w:val="single" w:sz="4" w:space="0" w:color="auto"/>
              <w:bottom w:val="single" w:sz="4" w:space="0" w:color="auto"/>
              <w:right w:val="single" w:sz="4" w:space="0" w:color="auto"/>
            </w:tcBorders>
            <w:vAlign w:val="center"/>
          </w:tcPr>
          <w:p w:rsidR="00D9208A" w:rsidRDefault="00D9208A">
            <w:pPr>
              <w:spacing w:line="276" w:lineRule="auto"/>
              <w:jc w:val="center"/>
              <w:rPr>
                <w:sz w:val="20"/>
                <w:lang w:eastAsia="lt-LT"/>
              </w:rPr>
            </w:pPr>
          </w:p>
        </w:tc>
      </w:tr>
    </w:tbl>
    <w:p w:rsidR="00D9208A" w:rsidRDefault="00D1144D">
      <w:pPr>
        <w:spacing w:line="276" w:lineRule="auto"/>
        <w:jc w:val="both"/>
        <w:rPr>
          <w:b/>
          <w:caps/>
          <w:szCs w:val="24"/>
        </w:rPr>
      </w:pPr>
    </w:p>
    <w:p w:rsidR="00D9208A" w:rsidRDefault="00D1144D">
      <w:pPr>
        <w:spacing w:line="276" w:lineRule="auto"/>
        <w:ind w:firstLine="709"/>
        <w:jc w:val="both"/>
        <w:rPr>
          <w:b/>
          <w:caps/>
          <w:szCs w:val="24"/>
        </w:rPr>
      </w:pPr>
      <w:r w:rsidR="00770A4F">
        <w:rPr>
          <w:bCs/>
          <w:caps/>
          <w:szCs w:val="24"/>
          <w:lang w:val="x-none"/>
        </w:rPr>
        <w:t>6</w:t>
      </w:r>
      <w:r w:rsidR="00770A4F">
        <w:rPr>
          <w:bCs/>
          <w:caps/>
          <w:szCs w:val="24"/>
          <w:lang w:val="x-none"/>
        </w:rPr>
        <w:t>.</w:t>
      </w:r>
      <w:r w:rsidR="00770A4F">
        <w:rPr>
          <w:b/>
          <w:caps/>
          <w:szCs w:val="24"/>
          <w:lang w:val="x-none"/>
        </w:rPr>
        <w:t xml:space="preserve"> </w:t>
      </w:r>
      <w:r w:rsidR="00770A4F">
        <w:rPr>
          <w:b/>
          <w:color w:val="000000"/>
          <w:szCs w:val="24"/>
        </w:rPr>
        <w:t>Parduodamas valstybės nekilnojamasis turtas, kurio pardavimo pajamos bus naudojamos Atnaujinimo projektui finansuoti, nurodytas 3 lentelėje.</w:t>
      </w:r>
    </w:p>
    <w:p w:rsidR="00D9208A" w:rsidRDefault="00D9208A">
      <w:pPr>
        <w:spacing w:line="276" w:lineRule="auto"/>
        <w:ind w:firstLine="709"/>
        <w:jc w:val="both"/>
        <w:rPr>
          <w:i/>
          <w:szCs w:val="24"/>
        </w:rPr>
      </w:pPr>
    </w:p>
    <w:p w:rsidR="00D9208A" w:rsidRDefault="00770A4F">
      <w:pPr>
        <w:spacing w:line="276" w:lineRule="auto"/>
        <w:ind w:firstLine="709"/>
        <w:jc w:val="both"/>
        <w:rPr>
          <w:i/>
          <w:caps/>
          <w:szCs w:val="24"/>
        </w:rPr>
      </w:pPr>
      <w:r>
        <w:rPr>
          <w:i/>
          <w:szCs w:val="24"/>
        </w:rPr>
        <w:t>3 lentelė</w:t>
      </w:r>
    </w:p>
    <w:tbl>
      <w:tblPr>
        <w:tblW w:w="14493" w:type="dxa"/>
        <w:tblInd w:w="103" w:type="dxa"/>
        <w:tblLook w:val="04A0" w:firstRow="1" w:lastRow="0" w:firstColumn="1" w:lastColumn="0" w:noHBand="0" w:noVBand="1"/>
      </w:tblPr>
      <w:tblGrid>
        <w:gridCol w:w="7830"/>
        <w:gridCol w:w="1985"/>
        <w:gridCol w:w="1843"/>
        <w:gridCol w:w="2835"/>
      </w:tblGrid>
      <w:tr w:rsidR="00D9208A">
        <w:trPr>
          <w:trHeight w:val="678"/>
        </w:trPr>
        <w:tc>
          <w:tcPr>
            <w:tcW w:w="7830" w:type="dxa"/>
            <w:tcBorders>
              <w:top w:val="single" w:sz="4" w:space="0" w:color="auto"/>
              <w:left w:val="single" w:sz="4" w:space="0" w:color="auto"/>
              <w:bottom w:val="single" w:sz="4" w:space="0" w:color="auto"/>
              <w:right w:val="single" w:sz="4" w:space="0" w:color="auto"/>
            </w:tcBorders>
            <w:noWrap/>
            <w:vAlign w:val="center"/>
            <w:hideMark/>
          </w:tcPr>
          <w:p w:rsidR="00D9208A" w:rsidRDefault="00770A4F">
            <w:pPr>
              <w:spacing w:line="276" w:lineRule="auto"/>
              <w:rPr>
                <w:b/>
                <w:bCs/>
                <w:sz w:val="20"/>
                <w:lang w:eastAsia="lt-LT"/>
              </w:rPr>
            </w:pPr>
            <w:r>
              <w:rPr>
                <w:b/>
                <w:bCs/>
                <w:sz w:val="20"/>
                <w:lang w:eastAsia="lt-LT"/>
              </w:rPr>
              <w:t>Atnaujinimo projektui finansuoti planuojamo parduoti valstybės nekilnojamojo turto sąrašas</w:t>
            </w:r>
          </w:p>
        </w:tc>
        <w:tc>
          <w:tcPr>
            <w:tcW w:w="1985" w:type="dxa"/>
            <w:tcBorders>
              <w:top w:val="single" w:sz="4" w:space="0" w:color="auto"/>
              <w:left w:val="nil"/>
              <w:bottom w:val="single" w:sz="4" w:space="0" w:color="auto"/>
              <w:right w:val="single" w:sz="4" w:space="0" w:color="auto"/>
            </w:tcBorders>
            <w:vAlign w:val="center"/>
            <w:hideMark/>
          </w:tcPr>
          <w:p w:rsidR="00D9208A" w:rsidRDefault="00770A4F">
            <w:pPr>
              <w:spacing w:line="276" w:lineRule="auto"/>
              <w:jc w:val="center"/>
              <w:rPr>
                <w:b/>
                <w:bCs/>
                <w:sz w:val="20"/>
                <w:lang w:eastAsia="lt-LT"/>
              </w:rPr>
            </w:pPr>
            <w:r>
              <w:rPr>
                <w:b/>
                <w:bCs/>
                <w:sz w:val="20"/>
                <w:lang w:eastAsia="lt-LT"/>
              </w:rPr>
              <w:t>Planuojami valstybės nekilnojamojo turto pardavimo metai</w:t>
            </w:r>
          </w:p>
        </w:tc>
        <w:tc>
          <w:tcPr>
            <w:tcW w:w="1843" w:type="dxa"/>
            <w:tcBorders>
              <w:top w:val="single" w:sz="4" w:space="0" w:color="auto"/>
              <w:left w:val="nil"/>
              <w:bottom w:val="single" w:sz="4" w:space="0" w:color="auto"/>
              <w:right w:val="single" w:sz="4" w:space="0" w:color="auto"/>
            </w:tcBorders>
            <w:vAlign w:val="center"/>
            <w:hideMark/>
          </w:tcPr>
          <w:p w:rsidR="00D9208A" w:rsidRDefault="00770A4F">
            <w:pPr>
              <w:spacing w:line="276" w:lineRule="auto"/>
              <w:jc w:val="center"/>
              <w:rPr>
                <w:b/>
                <w:bCs/>
                <w:sz w:val="20"/>
                <w:lang w:eastAsia="lt-LT"/>
              </w:rPr>
            </w:pPr>
            <w:r>
              <w:rPr>
                <w:b/>
                <w:bCs/>
                <w:sz w:val="20"/>
                <w:lang w:eastAsia="lt-LT"/>
              </w:rPr>
              <w:t>Planuojamos valstybės nekilnojamojo turto pardavimo pajamos, eurais</w:t>
            </w:r>
          </w:p>
        </w:tc>
        <w:tc>
          <w:tcPr>
            <w:tcW w:w="2835" w:type="dxa"/>
            <w:tcBorders>
              <w:top w:val="single" w:sz="4" w:space="0" w:color="auto"/>
              <w:left w:val="nil"/>
              <w:bottom w:val="single" w:sz="4" w:space="0" w:color="auto"/>
              <w:right w:val="single" w:sz="4" w:space="0" w:color="auto"/>
            </w:tcBorders>
            <w:vAlign w:val="center"/>
            <w:hideMark/>
          </w:tcPr>
          <w:p w:rsidR="00D9208A" w:rsidRDefault="00770A4F">
            <w:pPr>
              <w:spacing w:line="276" w:lineRule="auto"/>
              <w:jc w:val="center"/>
              <w:rPr>
                <w:b/>
                <w:bCs/>
                <w:sz w:val="20"/>
                <w:lang w:eastAsia="lt-LT"/>
              </w:rPr>
            </w:pPr>
            <w:r>
              <w:rPr>
                <w:b/>
                <w:bCs/>
                <w:sz w:val="20"/>
                <w:lang w:eastAsia="lt-LT"/>
              </w:rPr>
              <w:t>Atnaujinimo projektui finansuoti skiriama valstybės nekilnojamojo turto pardavimo pajamų suma, eurais ir dalis procentais</w:t>
            </w:r>
          </w:p>
        </w:tc>
      </w:tr>
      <w:tr w:rsidR="00D9208A">
        <w:trPr>
          <w:trHeight w:val="924"/>
        </w:trPr>
        <w:tc>
          <w:tcPr>
            <w:tcW w:w="7830" w:type="dxa"/>
            <w:tcBorders>
              <w:top w:val="single" w:sz="4" w:space="0" w:color="auto"/>
              <w:left w:val="single" w:sz="4" w:space="0" w:color="auto"/>
              <w:bottom w:val="single" w:sz="4" w:space="0" w:color="auto"/>
              <w:right w:val="single" w:sz="4" w:space="0" w:color="auto"/>
            </w:tcBorders>
            <w:vAlign w:val="center"/>
            <w:hideMark/>
          </w:tcPr>
          <w:p w:rsidR="00D9208A" w:rsidRDefault="00770A4F">
            <w:pPr>
              <w:spacing w:line="276" w:lineRule="auto"/>
              <w:rPr>
                <w:sz w:val="20"/>
                <w:lang w:eastAsia="lt-LT"/>
              </w:rPr>
            </w:pPr>
            <w:r>
              <w:rPr>
                <w:sz w:val="20"/>
              </w:rPr>
              <w:t>Administracinės patalpos Vilniuje, Vilniaus g. 33, (unikalus numeris – 1097-7010-6019:0002)</w:t>
            </w:r>
          </w:p>
        </w:tc>
        <w:tc>
          <w:tcPr>
            <w:tcW w:w="1985" w:type="dxa"/>
            <w:tcBorders>
              <w:top w:val="single" w:sz="4" w:space="0" w:color="auto"/>
              <w:left w:val="nil"/>
              <w:bottom w:val="single" w:sz="4" w:space="0" w:color="auto"/>
              <w:right w:val="single" w:sz="4" w:space="0" w:color="000000"/>
            </w:tcBorders>
            <w:vAlign w:val="center"/>
            <w:hideMark/>
          </w:tcPr>
          <w:p w:rsidR="00D9208A" w:rsidRDefault="00770A4F">
            <w:pPr>
              <w:spacing w:line="276" w:lineRule="auto"/>
              <w:jc w:val="center"/>
              <w:rPr>
                <w:sz w:val="20"/>
                <w:lang w:eastAsia="lt-LT"/>
              </w:rPr>
            </w:pPr>
            <w:r>
              <w:rPr>
                <w:sz w:val="20"/>
              </w:rPr>
              <w:t>2027 m.</w:t>
            </w:r>
          </w:p>
        </w:tc>
        <w:tc>
          <w:tcPr>
            <w:tcW w:w="1843" w:type="dxa"/>
            <w:tcBorders>
              <w:top w:val="single" w:sz="4" w:space="0" w:color="auto"/>
              <w:left w:val="nil"/>
              <w:bottom w:val="single" w:sz="4" w:space="0" w:color="auto"/>
              <w:right w:val="single" w:sz="4" w:space="0" w:color="auto"/>
            </w:tcBorders>
            <w:noWrap/>
            <w:vAlign w:val="center"/>
            <w:hideMark/>
          </w:tcPr>
          <w:p w:rsidR="00D9208A" w:rsidRDefault="00770A4F">
            <w:pPr>
              <w:spacing w:line="276" w:lineRule="auto"/>
              <w:jc w:val="right"/>
              <w:rPr>
                <w:sz w:val="20"/>
                <w:lang w:eastAsia="lt-LT"/>
              </w:rPr>
            </w:pPr>
            <w:r>
              <w:rPr>
                <w:sz w:val="20"/>
              </w:rPr>
              <w:t>4 320 452,46</w:t>
            </w:r>
          </w:p>
        </w:tc>
        <w:tc>
          <w:tcPr>
            <w:tcW w:w="2835" w:type="dxa"/>
            <w:tcBorders>
              <w:top w:val="single" w:sz="4" w:space="0" w:color="auto"/>
              <w:left w:val="nil"/>
              <w:bottom w:val="single" w:sz="4" w:space="0" w:color="auto"/>
              <w:right w:val="single" w:sz="4" w:space="0" w:color="auto"/>
            </w:tcBorders>
            <w:vAlign w:val="center"/>
            <w:hideMark/>
          </w:tcPr>
          <w:p w:rsidR="00D9208A" w:rsidRDefault="00770A4F">
            <w:pPr>
              <w:jc w:val="right"/>
              <w:rPr>
                <w:sz w:val="20"/>
              </w:rPr>
            </w:pPr>
            <w:r>
              <w:rPr>
                <w:sz w:val="20"/>
              </w:rPr>
              <w:t>4 320 452,46;</w:t>
            </w:r>
          </w:p>
          <w:p w:rsidR="00D9208A" w:rsidRDefault="00770A4F">
            <w:pPr>
              <w:spacing w:line="276" w:lineRule="auto"/>
              <w:jc w:val="right"/>
              <w:rPr>
                <w:sz w:val="20"/>
                <w:lang w:eastAsia="lt-LT"/>
              </w:rPr>
            </w:pPr>
            <w:r>
              <w:rPr>
                <w:sz w:val="20"/>
              </w:rPr>
              <w:t xml:space="preserve">100 </w:t>
            </w:r>
          </w:p>
        </w:tc>
      </w:tr>
      <w:tr w:rsidR="00D9208A">
        <w:trPr>
          <w:trHeight w:val="1018"/>
        </w:trPr>
        <w:tc>
          <w:tcPr>
            <w:tcW w:w="7830" w:type="dxa"/>
            <w:tcBorders>
              <w:top w:val="single" w:sz="4" w:space="0" w:color="auto"/>
              <w:left w:val="single" w:sz="4" w:space="0" w:color="auto"/>
              <w:bottom w:val="single" w:sz="4" w:space="0" w:color="auto"/>
              <w:right w:val="single" w:sz="4" w:space="0" w:color="auto"/>
            </w:tcBorders>
            <w:vAlign w:val="center"/>
            <w:hideMark/>
          </w:tcPr>
          <w:p w:rsidR="00D9208A" w:rsidRDefault="00770A4F">
            <w:pPr>
              <w:spacing w:line="276" w:lineRule="auto"/>
              <w:rPr>
                <w:sz w:val="20"/>
                <w:lang w:eastAsia="lt-LT"/>
              </w:rPr>
            </w:pPr>
            <w:r>
              <w:rPr>
                <w:sz w:val="20"/>
              </w:rPr>
              <w:t>Administracinės patalpos su 2,89 kv. metro bendrojo naudojimo patalpa Vilniuje, Vilniaus g. 16-5, (unikalus numeris – 1098-1012-3018:0001)</w:t>
            </w:r>
          </w:p>
        </w:tc>
        <w:tc>
          <w:tcPr>
            <w:tcW w:w="1985" w:type="dxa"/>
            <w:tcBorders>
              <w:top w:val="single" w:sz="4" w:space="0" w:color="auto"/>
              <w:left w:val="nil"/>
              <w:bottom w:val="single" w:sz="4" w:space="0" w:color="auto"/>
              <w:right w:val="single" w:sz="4" w:space="0" w:color="000000"/>
            </w:tcBorders>
            <w:vAlign w:val="center"/>
            <w:hideMark/>
          </w:tcPr>
          <w:p w:rsidR="00D9208A" w:rsidRDefault="00770A4F">
            <w:pPr>
              <w:spacing w:line="276" w:lineRule="auto"/>
              <w:jc w:val="center"/>
              <w:rPr>
                <w:sz w:val="20"/>
                <w:lang w:eastAsia="lt-LT"/>
              </w:rPr>
            </w:pPr>
            <w:r>
              <w:rPr>
                <w:sz w:val="20"/>
              </w:rPr>
              <w:t>2027 m.</w:t>
            </w:r>
          </w:p>
        </w:tc>
        <w:tc>
          <w:tcPr>
            <w:tcW w:w="1843" w:type="dxa"/>
            <w:tcBorders>
              <w:top w:val="single" w:sz="4" w:space="0" w:color="auto"/>
              <w:left w:val="nil"/>
              <w:bottom w:val="single" w:sz="4" w:space="0" w:color="auto"/>
              <w:right w:val="single" w:sz="4" w:space="0" w:color="auto"/>
            </w:tcBorders>
            <w:noWrap/>
            <w:vAlign w:val="center"/>
            <w:hideMark/>
          </w:tcPr>
          <w:p w:rsidR="00D9208A" w:rsidRDefault="00770A4F">
            <w:pPr>
              <w:spacing w:line="276" w:lineRule="auto"/>
              <w:jc w:val="right"/>
              <w:rPr>
                <w:sz w:val="20"/>
                <w:lang w:eastAsia="lt-LT"/>
              </w:rPr>
            </w:pPr>
            <w:r>
              <w:rPr>
                <w:sz w:val="20"/>
              </w:rPr>
              <w:t>2 046 147,77</w:t>
            </w:r>
          </w:p>
        </w:tc>
        <w:tc>
          <w:tcPr>
            <w:tcW w:w="2835" w:type="dxa"/>
            <w:tcBorders>
              <w:top w:val="single" w:sz="4" w:space="0" w:color="auto"/>
              <w:left w:val="nil"/>
              <w:bottom w:val="single" w:sz="4" w:space="0" w:color="auto"/>
              <w:right w:val="single" w:sz="4" w:space="0" w:color="auto"/>
            </w:tcBorders>
            <w:vAlign w:val="center"/>
            <w:hideMark/>
          </w:tcPr>
          <w:p w:rsidR="00D9208A" w:rsidRDefault="00770A4F">
            <w:pPr>
              <w:ind w:firstLine="53"/>
              <w:jc w:val="right"/>
              <w:rPr>
                <w:sz w:val="20"/>
              </w:rPr>
            </w:pPr>
            <w:r>
              <w:rPr>
                <w:sz w:val="20"/>
              </w:rPr>
              <w:t>2 046 147,77;</w:t>
            </w:r>
          </w:p>
          <w:p w:rsidR="00D9208A" w:rsidRDefault="00770A4F">
            <w:pPr>
              <w:spacing w:line="276" w:lineRule="auto"/>
              <w:jc w:val="right"/>
              <w:rPr>
                <w:sz w:val="20"/>
                <w:lang w:eastAsia="lt-LT"/>
              </w:rPr>
            </w:pPr>
            <w:r>
              <w:rPr>
                <w:sz w:val="20"/>
              </w:rPr>
              <w:t xml:space="preserve">100 </w:t>
            </w:r>
          </w:p>
        </w:tc>
      </w:tr>
      <w:tr w:rsidR="00D9208A">
        <w:trPr>
          <w:trHeight w:val="603"/>
        </w:trPr>
        <w:tc>
          <w:tcPr>
            <w:tcW w:w="7830" w:type="dxa"/>
            <w:tcBorders>
              <w:top w:val="single" w:sz="4" w:space="0" w:color="auto"/>
              <w:left w:val="single" w:sz="4" w:space="0" w:color="auto"/>
              <w:bottom w:val="single" w:sz="4" w:space="0" w:color="auto"/>
              <w:right w:val="single" w:sz="4" w:space="0" w:color="auto"/>
            </w:tcBorders>
            <w:vAlign w:val="center"/>
            <w:hideMark/>
          </w:tcPr>
          <w:p w:rsidR="00D9208A" w:rsidRDefault="00770A4F">
            <w:pPr>
              <w:rPr>
                <w:sz w:val="20"/>
              </w:rPr>
            </w:pPr>
            <w:r>
              <w:rPr>
                <w:sz w:val="20"/>
              </w:rPr>
              <w:t>Administracinės patalpos Vilniuje, Gedimino pr. 29, (unikalus numeris – 1094-0083-6010:0003)</w:t>
            </w:r>
          </w:p>
          <w:p w:rsidR="00D9208A" w:rsidRDefault="00770A4F">
            <w:pPr>
              <w:rPr>
                <w:sz w:val="20"/>
              </w:rPr>
            </w:pPr>
            <w:r>
              <w:rPr>
                <w:sz w:val="20"/>
              </w:rPr>
              <w:t>Administracinės patalpos Vilniuje, Gedimino pr. 29, (unikalus numeris – 1094-0083-6010:0001)</w:t>
            </w:r>
          </w:p>
          <w:p w:rsidR="00D9208A" w:rsidRDefault="00770A4F">
            <w:pPr>
              <w:rPr>
                <w:sz w:val="20"/>
              </w:rPr>
            </w:pPr>
            <w:r>
              <w:rPr>
                <w:sz w:val="20"/>
              </w:rPr>
              <w:t>Pagalbinės patalpos Vilniuje, Gedimino pr. 29, (unikalus numeris – 1094-0083-6020:0002)</w:t>
            </w:r>
          </w:p>
          <w:p w:rsidR="00D9208A" w:rsidRDefault="00770A4F">
            <w:pPr>
              <w:rPr>
                <w:sz w:val="20"/>
              </w:rPr>
            </w:pPr>
            <w:r>
              <w:rPr>
                <w:sz w:val="20"/>
              </w:rPr>
              <w:t>Administracinės patalpos Vilniuje, Gedimino pr. 31-1, (unikalus numeris – 1097-8005-6010:0002)</w:t>
            </w:r>
          </w:p>
          <w:p w:rsidR="00D9208A" w:rsidRDefault="00770A4F">
            <w:pPr>
              <w:spacing w:line="276" w:lineRule="auto"/>
              <w:rPr>
                <w:sz w:val="20"/>
                <w:lang w:eastAsia="lt-LT"/>
              </w:rPr>
            </w:pPr>
            <w:r>
              <w:rPr>
                <w:sz w:val="20"/>
              </w:rPr>
              <w:t>Garažas (boksas) Vilniuje, Gedimino pr. 29, (unikalus numeris – 1094-0083-6020:0001)</w:t>
            </w:r>
          </w:p>
        </w:tc>
        <w:tc>
          <w:tcPr>
            <w:tcW w:w="1985" w:type="dxa"/>
            <w:tcBorders>
              <w:top w:val="single" w:sz="4" w:space="0" w:color="auto"/>
              <w:left w:val="nil"/>
              <w:bottom w:val="single" w:sz="4" w:space="0" w:color="auto"/>
              <w:right w:val="single" w:sz="4" w:space="0" w:color="000000"/>
            </w:tcBorders>
            <w:vAlign w:val="center"/>
            <w:hideMark/>
          </w:tcPr>
          <w:p w:rsidR="00D9208A" w:rsidRDefault="00770A4F">
            <w:pPr>
              <w:spacing w:line="276" w:lineRule="auto"/>
              <w:ind w:firstLine="48"/>
              <w:jc w:val="center"/>
              <w:rPr>
                <w:sz w:val="20"/>
                <w:lang w:eastAsia="lt-LT"/>
              </w:rPr>
            </w:pPr>
            <w:r>
              <w:rPr>
                <w:sz w:val="20"/>
              </w:rPr>
              <w:t>2027 m.</w:t>
            </w:r>
          </w:p>
        </w:tc>
        <w:tc>
          <w:tcPr>
            <w:tcW w:w="1843" w:type="dxa"/>
            <w:tcBorders>
              <w:top w:val="single" w:sz="4" w:space="0" w:color="auto"/>
              <w:left w:val="nil"/>
              <w:bottom w:val="single" w:sz="4" w:space="0" w:color="auto"/>
              <w:right w:val="single" w:sz="4" w:space="0" w:color="auto"/>
            </w:tcBorders>
            <w:noWrap/>
            <w:vAlign w:val="center"/>
            <w:hideMark/>
          </w:tcPr>
          <w:p w:rsidR="00D9208A" w:rsidRDefault="00770A4F">
            <w:pPr>
              <w:spacing w:line="276" w:lineRule="auto"/>
              <w:jc w:val="right"/>
              <w:rPr>
                <w:b/>
                <w:bCs/>
                <w:sz w:val="20"/>
                <w:lang w:eastAsia="lt-LT"/>
              </w:rPr>
            </w:pPr>
            <w:r>
              <w:rPr>
                <w:sz w:val="20"/>
              </w:rPr>
              <w:t>13 887 260,64</w:t>
            </w:r>
          </w:p>
        </w:tc>
        <w:tc>
          <w:tcPr>
            <w:tcW w:w="2835" w:type="dxa"/>
            <w:tcBorders>
              <w:top w:val="single" w:sz="4" w:space="0" w:color="auto"/>
              <w:left w:val="nil"/>
              <w:bottom w:val="single" w:sz="4" w:space="0" w:color="auto"/>
              <w:right w:val="single" w:sz="4" w:space="0" w:color="auto"/>
            </w:tcBorders>
            <w:vAlign w:val="center"/>
            <w:hideMark/>
          </w:tcPr>
          <w:p w:rsidR="00D9208A" w:rsidRDefault="00770A4F">
            <w:pPr>
              <w:jc w:val="right"/>
              <w:rPr>
                <w:sz w:val="20"/>
              </w:rPr>
            </w:pPr>
            <w:r>
              <w:rPr>
                <w:sz w:val="20"/>
              </w:rPr>
              <w:t>9 361 745,07;</w:t>
            </w:r>
          </w:p>
          <w:p w:rsidR="00D9208A" w:rsidRDefault="00770A4F">
            <w:pPr>
              <w:spacing w:line="276" w:lineRule="auto"/>
              <w:ind w:left="720" w:hanging="360"/>
              <w:jc w:val="right"/>
              <w:rPr>
                <w:b/>
                <w:bCs/>
                <w:sz w:val="20"/>
                <w:lang w:eastAsia="lt-LT"/>
              </w:rPr>
            </w:pPr>
            <w:r>
              <w:rPr>
                <w:sz w:val="20"/>
              </w:rPr>
              <w:t>67,41</w:t>
            </w:r>
          </w:p>
        </w:tc>
      </w:tr>
      <w:tr w:rsidR="00D9208A">
        <w:trPr>
          <w:trHeight w:val="1088"/>
        </w:trPr>
        <w:tc>
          <w:tcPr>
            <w:tcW w:w="7830" w:type="dxa"/>
            <w:tcBorders>
              <w:top w:val="single" w:sz="4" w:space="0" w:color="auto"/>
              <w:left w:val="single" w:sz="4" w:space="0" w:color="auto"/>
              <w:bottom w:val="single" w:sz="4" w:space="0" w:color="auto"/>
              <w:right w:val="single" w:sz="4" w:space="0" w:color="auto"/>
            </w:tcBorders>
            <w:vAlign w:val="center"/>
            <w:hideMark/>
          </w:tcPr>
          <w:p w:rsidR="00D9208A" w:rsidRDefault="00770A4F">
            <w:pPr>
              <w:spacing w:line="276" w:lineRule="auto"/>
              <w:ind w:firstLine="53"/>
              <w:rPr>
                <w:sz w:val="20"/>
                <w:lang w:eastAsia="lt-LT"/>
              </w:rPr>
            </w:pPr>
            <w:r>
              <w:rPr>
                <w:sz w:val="20"/>
              </w:rPr>
              <w:t>257,92 kv. metro administracinės patalpos su 69,64 kv. metro priklausiniais Vilniuje, J. Basanavičiaus g. 30-1A, (unikalus numeris – 1095-6004-0013:0054)</w:t>
            </w:r>
          </w:p>
        </w:tc>
        <w:tc>
          <w:tcPr>
            <w:tcW w:w="1985" w:type="dxa"/>
            <w:tcBorders>
              <w:top w:val="single" w:sz="4" w:space="0" w:color="auto"/>
              <w:left w:val="nil"/>
              <w:bottom w:val="single" w:sz="4" w:space="0" w:color="auto"/>
              <w:right w:val="single" w:sz="4" w:space="0" w:color="000000"/>
            </w:tcBorders>
            <w:vAlign w:val="center"/>
            <w:hideMark/>
          </w:tcPr>
          <w:p w:rsidR="00D9208A" w:rsidRDefault="00770A4F">
            <w:pPr>
              <w:spacing w:line="276" w:lineRule="auto"/>
              <w:ind w:firstLine="48"/>
              <w:jc w:val="center"/>
              <w:rPr>
                <w:sz w:val="20"/>
                <w:lang w:eastAsia="lt-LT"/>
              </w:rPr>
            </w:pPr>
            <w:r>
              <w:rPr>
                <w:sz w:val="20"/>
              </w:rPr>
              <w:t>2024 m.</w:t>
            </w:r>
          </w:p>
        </w:tc>
        <w:tc>
          <w:tcPr>
            <w:tcW w:w="1843" w:type="dxa"/>
            <w:tcBorders>
              <w:top w:val="single" w:sz="4" w:space="0" w:color="auto"/>
              <w:left w:val="nil"/>
              <w:bottom w:val="single" w:sz="4" w:space="0" w:color="auto"/>
              <w:right w:val="single" w:sz="4" w:space="0" w:color="auto"/>
            </w:tcBorders>
            <w:noWrap/>
            <w:vAlign w:val="center"/>
            <w:hideMark/>
          </w:tcPr>
          <w:p w:rsidR="00D9208A" w:rsidRDefault="00770A4F">
            <w:pPr>
              <w:spacing w:line="276" w:lineRule="auto"/>
              <w:jc w:val="right"/>
              <w:rPr>
                <w:b/>
                <w:bCs/>
                <w:sz w:val="20"/>
                <w:lang w:eastAsia="lt-LT"/>
              </w:rPr>
            </w:pPr>
            <w:r>
              <w:rPr>
                <w:sz w:val="20"/>
              </w:rPr>
              <w:t>574 000,00</w:t>
            </w:r>
          </w:p>
        </w:tc>
        <w:tc>
          <w:tcPr>
            <w:tcW w:w="2835" w:type="dxa"/>
            <w:tcBorders>
              <w:top w:val="single" w:sz="4" w:space="0" w:color="auto"/>
              <w:left w:val="nil"/>
              <w:bottom w:val="single" w:sz="4" w:space="0" w:color="auto"/>
              <w:right w:val="single" w:sz="4" w:space="0" w:color="auto"/>
            </w:tcBorders>
            <w:vAlign w:val="center"/>
            <w:hideMark/>
          </w:tcPr>
          <w:p w:rsidR="00D9208A" w:rsidRDefault="00770A4F">
            <w:pPr>
              <w:jc w:val="right"/>
              <w:rPr>
                <w:sz w:val="20"/>
              </w:rPr>
            </w:pPr>
            <w:r>
              <w:rPr>
                <w:sz w:val="20"/>
              </w:rPr>
              <w:t>574 000,00;</w:t>
            </w:r>
          </w:p>
          <w:p w:rsidR="00D9208A" w:rsidRDefault="00770A4F">
            <w:pPr>
              <w:spacing w:line="276" w:lineRule="auto"/>
              <w:ind w:left="720" w:hanging="360"/>
              <w:jc w:val="right"/>
              <w:rPr>
                <w:b/>
                <w:bCs/>
                <w:sz w:val="20"/>
                <w:lang w:val="x-none" w:eastAsia="lt-LT"/>
              </w:rPr>
            </w:pPr>
            <w:r>
              <w:rPr>
                <w:sz w:val="20"/>
              </w:rPr>
              <w:t xml:space="preserve">100 </w:t>
            </w:r>
          </w:p>
        </w:tc>
      </w:tr>
      <w:tr w:rsidR="00D9208A">
        <w:trPr>
          <w:trHeight w:val="603"/>
        </w:trPr>
        <w:tc>
          <w:tcPr>
            <w:tcW w:w="7830" w:type="dxa"/>
            <w:tcBorders>
              <w:top w:val="single" w:sz="4" w:space="0" w:color="auto"/>
              <w:left w:val="single" w:sz="4" w:space="0" w:color="auto"/>
              <w:bottom w:val="single" w:sz="4" w:space="0" w:color="auto"/>
              <w:right w:val="single" w:sz="4" w:space="0" w:color="auto"/>
            </w:tcBorders>
            <w:vAlign w:val="center"/>
          </w:tcPr>
          <w:p w:rsidR="00D9208A" w:rsidRDefault="00D9208A">
            <w:pPr>
              <w:spacing w:line="276" w:lineRule="auto"/>
              <w:ind w:firstLine="53"/>
              <w:rPr>
                <w:sz w:val="20"/>
                <w:lang w:eastAsia="lt-LT"/>
              </w:rPr>
            </w:pPr>
          </w:p>
        </w:tc>
        <w:tc>
          <w:tcPr>
            <w:tcW w:w="1985" w:type="dxa"/>
            <w:tcBorders>
              <w:top w:val="single" w:sz="4" w:space="0" w:color="auto"/>
              <w:left w:val="nil"/>
              <w:bottom w:val="single" w:sz="4" w:space="0" w:color="auto"/>
              <w:right w:val="single" w:sz="4" w:space="0" w:color="000000"/>
            </w:tcBorders>
            <w:vAlign w:val="center"/>
          </w:tcPr>
          <w:p w:rsidR="00D9208A" w:rsidRDefault="00D9208A">
            <w:pPr>
              <w:spacing w:line="276" w:lineRule="auto"/>
              <w:ind w:firstLine="48"/>
              <w:jc w:val="center"/>
              <w:rPr>
                <w:sz w:val="20"/>
                <w:lang w:eastAsia="lt-LT"/>
              </w:rPr>
            </w:pPr>
          </w:p>
        </w:tc>
        <w:tc>
          <w:tcPr>
            <w:tcW w:w="1843" w:type="dxa"/>
            <w:tcBorders>
              <w:top w:val="single" w:sz="4" w:space="0" w:color="auto"/>
              <w:left w:val="nil"/>
              <w:bottom w:val="single" w:sz="4" w:space="0" w:color="auto"/>
              <w:right w:val="single" w:sz="4" w:space="0" w:color="auto"/>
            </w:tcBorders>
            <w:noWrap/>
            <w:vAlign w:val="center"/>
            <w:hideMark/>
          </w:tcPr>
          <w:p w:rsidR="00D9208A" w:rsidRDefault="00770A4F">
            <w:pPr>
              <w:spacing w:line="276" w:lineRule="auto"/>
              <w:jc w:val="right"/>
              <w:rPr>
                <w:b/>
                <w:bCs/>
                <w:sz w:val="20"/>
                <w:lang w:eastAsia="lt-LT"/>
              </w:rPr>
            </w:pPr>
            <w:r>
              <w:rPr>
                <w:b/>
                <w:bCs/>
                <w:sz w:val="20"/>
              </w:rPr>
              <w:t>Iš viso:</w:t>
            </w:r>
          </w:p>
        </w:tc>
        <w:tc>
          <w:tcPr>
            <w:tcW w:w="2835" w:type="dxa"/>
            <w:tcBorders>
              <w:top w:val="single" w:sz="4" w:space="0" w:color="auto"/>
              <w:left w:val="nil"/>
              <w:bottom w:val="single" w:sz="4" w:space="0" w:color="auto"/>
              <w:right w:val="single" w:sz="4" w:space="0" w:color="auto"/>
            </w:tcBorders>
            <w:vAlign w:val="center"/>
            <w:hideMark/>
          </w:tcPr>
          <w:p w:rsidR="00D9208A" w:rsidRDefault="00770A4F">
            <w:pPr>
              <w:spacing w:line="276" w:lineRule="auto"/>
              <w:ind w:left="720" w:hanging="307"/>
              <w:jc w:val="right"/>
              <w:rPr>
                <w:b/>
                <w:bCs/>
                <w:sz w:val="20"/>
                <w:lang w:val="x-none" w:eastAsia="lt-LT"/>
              </w:rPr>
            </w:pPr>
            <w:r>
              <w:rPr>
                <w:b/>
                <w:bCs/>
                <w:sz w:val="20"/>
              </w:rPr>
              <w:t>16 302 345,30</w:t>
            </w:r>
          </w:p>
        </w:tc>
      </w:tr>
    </w:tbl>
    <w:p w:rsidR="00D9208A" w:rsidRDefault="00D1144D">
      <w:pPr>
        <w:overflowPunct w:val="0"/>
        <w:spacing w:line="276" w:lineRule="auto"/>
        <w:ind w:left="714"/>
        <w:jc w:val="both"/>
        <w:rPr>
          <w:b/>
          <w:caps/>
          <w:szCs w:val="24"/>
        </w:rPr>
      </w:pPr>
    </w:p>
    <w:p w:rsidR="00D9208A" w:rsidRDefault="00D1144D">
      <w:pPr>
        <w:tabs>
          <w:tab w:val="left" w:pos="851"/>
          <w:tab w:val="right" w:pos="1134"/>
        </w:tabs>
        <w:spacing w:line="276" w:lineRule="auto"/>
        <w:ind w:firstLine="709"/>
        <w:jc w:val="both"/>
        <w:rPr>
          <w:szCs w:val="24"/>
        </w:rPr>
      </w:pPr>
      <w:r w:rsidR="00770A4F">
        <w:rPr>
          <w:bCs/>
          <w:szCs w:val="24"/>
        </w:rPr>
        <w:t>7</w:t>
      </w:r>
      <w:r w:rsidR="00770A4F">
        <w:rPr>
          <w:bCs/>
          <w:szCs w:val="24"/>
        </w:rPr>
        <w:t>.</w:t>
      </w:r>
      <w:r w:rsidR="00770A4F">
        <w:rPr>
          <w:b/>
          <w:szCs w:val="24"/>
        </w:rPr>
        <w:t xml:space="preserve"> Atnaujinimo projekto įgyvendinimo dalyviai</w:t>
      </w:r>
      <w:r w:rsidR="00770A4F">
        <w:rPr>
          <w:szCs w:val="24"/>
        </w:rPr>
        <w:t>:</w:t>
      </w:r>
      <w:r w:rsidR="00770A4F">
        <w:rPr>
          <w:szCs w:val="24"/>
          <w:lang w:eastAsia="lt-LT"/>
        </w:rPr>
        <w:t xml:space="preserve"> Turto bankas, Žemės ūkio ministerija, Susisiekimo ministerija ir Sveikatos apsaugos ministerija</w:t>
      </w:r>
      <w:r w:rsidR="00770A4F">
        <w:rPr>
          <w:szCs w:val="24"/>
          <w:lang w:eastAsia="ko-KR"/>
        </w:rPr>
        <w:t xml:space="preserve">, </w:t>
      </w:r>
      <w:r w:rsidR="00770A4F">
        <w:rPr>
          <w:szCs w:val="24"/>
        </w:rPr>
        <w:t>kurių atstovai nurodomi šių dalyvių Atnaujinimo projekto įgyvendinimo susitarime.</w:t>
      </w:r>
    </w:p>
    <w:p w:rsidR="00D9208A" w:rsidRDefault="00D1144D">
      <w:pPr>
        <w:tabs>
          <w:tab w:val="left" w:pos="851"/>
          <w:tab w:val="right" w:pos="1134"/>
        </w:tabs>
        <w:spacing w:line="276" w:lineRule="auto"/>
        <w:ind w:firstLine="709"/>
        <w:jc w:val="both"/>
        <w:rPr>
          <w:szCs w:val="24"/>
          <w:lang w:eastAsia="lt-LT"/>
        </w:rPr>
      </w:pPr>
    </w:p>
    <w:p w:rsidR="00D9208A" w:rsidRDefault="00D1144D">
      <w:pPr>
        <w:spacing w:line="276" w:lineRule="auto"/>
        <w:ind w:firstLine="709"/>
        <w:jc w:val="both"/>
        <w:rPr>
          <w:szCs w:val="24"/>
          <w:lang w:eastAsia="lt-LT"/>
        </w:rPr>
      </w:pPr>
      <w:r w:rsidR="00770A4F">
        <w:rPr>
          <w:bCs/>
          <w:szCs w:val="24"/>
        </w:rPr>
        <w:t>8</w:t>
      </w:r>
      <w:r w:rsidR="00770A4F">
        <w:rPr>
          <w:bCs/>
          <w:szCs w:val="24"/>
        </w:rPr>
        <w:t>.</w:t>
      </w:r>
      <w:r w:rsidR="00770A4F">
        <w:rPr>
          <w:b/>
          <w:szCs w:val="24"/>
        </w:rPr>
        <w:t xml:space="preserve"> Atnaujinamo </w:t>
      </w:r>
      <w:r w:rsidR="00770A4F">
        <w:rPr>
          <w:b/>
          <w:bCs/>
          <w:color w:val="000000"/>
          <w:szCs w:val="24"/>
          <w:lang w:eastAsia="lt-LT"/>
        </w:rPr>
        <w:t>administracinės paskirties</w:t>
      </w:r>
      <w:r w:rsidR="00770A4F">
        <w:rPr>
          <w:color w:val="000000"/>
          <w:szCs w:val="24"/>
          <w:lang w:eastAsia="lt-LT"/>
        </w:rPr>
        <w:t xml:space="preserve"> </w:t>
      </w:r>
      <w:r w:rsidR="00770A4F">
        <w:rPr>
          <w:b/>
          <w:szCs w:val="24"/>
        </w:rPr>
        <w:t>valstybės nekilnojamojo turto naudotojų atstovai:</w:t>
      </w:r>
      <w:r w:rsidR="00770A4F">
        <w:rPr>
          <w:szCs w:val="24"/>
        </w:rPr>
        <w:t xml:space="preserve"> </w:t>
      </w:r>
      <w:r w:rsidR="00770A4F">
        <w:rPr>
          <w:szCs w:val="24"/>
          <w:lang w:eastAsia="lt-LT"/>
        </w:rPr>
        <w:t>Žemės ūkio ministerijos kancleris, Susisiekimo ministerijos kancleris ir Sveikatos apsaugos ministerijos kancleris.</w:t>
      </w:r>
    </w:p>
    <w:p w:rsidR="00D9208A" w:rsidRDefault="00D1144D">
      <w:pPr>
        <w:spacing w:line="276" w:lineRule="auto"/>
        <w:ind w:firstLine="709"/>
        <w:jc w:val="both"/>
        <w:rPr>
          <w:szCs w:val="24"/>
        </w:rPr>
      </w:pPr>
      <w:r w:rsidR="00770A4F">
        <w:rPr>
          <w:bCs/>
          <w:szCs w:val="24"/>
        </w:rPr>
        <w:t>9</w:t>
      </w:r>
      <w:r w:rsidR="00770A4F">
        <w:rPr>
          <w:bCs/>
          <w:szCs w:val="24"/>
        </w:rPr>
        <w:t>.</w:t>
      </w:r>
      <w:r w:rsidR="00770A4F">
        <w:rPr>
          <w:b/>
          <w:szCs w:val="24"/>
        </w:rPr>
        <w:t xml:space="preserve"> Atnaujinimo projekto veiklų tvarkaraštis pateiktas 4 lentelėje.</w:t>
      </w:r>
    </w:p>
    <w:p w:rsidR="00D9208A" w:rsidRDefault="00D9208A">
      <w:pPr>
        <w:spacing w:line="276" w:lineRule="auto"/>
        <w:ind w:firstLine="709"/>
        <w:jc w:val="both"/>
        <w:rPr>
          <w:i/>
          <w:szCs w:val="24"/>
        </w:rPr>
      </w:pPr>
    </w:p>
    <w:p w:rsidR="00D9208A" w:rsidRDefault="00770A4F">
      <w:pPr>
        <w:spacing w:line="276" w:lineRule="auto"/>
        <w:ind w:firstLine="709"/>
        <w:jc w:val="both"/>
        <w:rPr>
          <w:i/>
          <w:szCs w:val="24"/>
        </w:rPr>
      </w:pPr>
      <w:r>
        <w:rPr>
          <w:i/>
          <w:szCs w:val="24"/>
        </w:rPr>
        <w:t>4 lentelė</w:t>
      </w:r>
    </w:p>
    <w:tbl>
      <w:tblPr>
        <w:tblW w:w="0" w:type="auto"/>
        <w:tblInd w:w="103" w:type="dxa"/>
        <w:tblCellMar>
          <w:left w:w="0" w:type="dxa"/>
          <w:right w:w="0" w:type="dxa"/>
        </w:tblCellMar>
        <w:tblLook w:val="04A0" w:firstRow="1" w:lastRow="0" w:firstColumn="1" w:lastColumn="0" w:noHBand="0" w:noVBand="1"/>
      </w:tblPr>
      <w:tblGrid>
        <w:gridCol w:w="3837"/>
        <w:gridCol w:w="4018"/>
        <w:gridCol w:w="3095"/>
        <w:gridCol w:w="3497"/>
      </w:tblGrid>
      <w:tr w:rsidR="00D9208A">
        <w:trPr>
          <w:trHeight w:val="301"/>
        </w:trPr>
        <w:tc>
          <w:tcPr>
            <w:tcW w:w="0" w:type="auto"/>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D9208A" w:rsidRDefault="00770A4F">
            <w:pPr>
              <w:jc w:val="center"/>
              <w:rPr>
                <w:b/>
                <w:bCs/>
                <w:sz w:val="22"/>
                <w:szCs w:val="22"/>
              </w:rPr>
            </w:pPr>
            <w:r>
              <w:rPr>
                <w:b/>
                <w:bCs/>
                <w:sz w:val="22"/>
                <w:szCs w:val="22"/>
              </w:rPr>
              <w:t>2023 metai</w:t>
            </w:r>
          </w:p>
        </w:tc>
        <w:tc>
          <w:tcPr>
            <w:tcW w:w="0" w:type="auto"/>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rsidR="00D9208A" w:rsidRDefault="00770A4F">
            <w:pPr>
              <w:jc w:val="center"/>
              <w:rPr>
                <w:b/>
                <w:bCs/>
                <w:sz w:val="22"/>
                <w:szCs w:val="22"/>
              </w:rPr>
            </w:pPr>
            <w:r>
              <w:rPr>
                <w:b/>
                <w:bCs/>
                <w:sz w:val="22"/>
                <w:szCs w:val="22"/>
              </w:rPr>
              <w:t>2024 metai</w:t>
            </w:r>
          </w:p>
        </w:tc>
        <w:tc>
          <w:tcPr>
            <w:tcW w:w="3095" w:type="dxa"/>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rsidR="00D9208A" w:rsidRDefault="00770A4F">
            <w:pPr>
              <w:jc w:val="center"/>
              <w:rPr>
                <w:b/>
                <w:bCs/>
                <w:sz w:val="22"/>
                <w:szCs w:val="22"/>
              </w:rPr>
            </w:pPr>
            <w:r>
              <w:rPr>
                <w:b/>
                <w:bCs/>
                <w:sz w:val="22"/>
                <w:szCs w:val="22"/>
              </w:rPr>
              <w:t>2025 metai</w:t>
            </w:r>
          </w:p>
        </w:tc>
        <w:tc>
          <w:tcPr>
            <w:tcW w:w="3497" w:type="dxa"/>
            <w:tcBorders>
              <w:top w:val="single" w:sz="8" w:space="0" w:color="auto"/>
              <w:left w:val="nil"/>
              <w:bottom w:val="single" w:sz="8" w:space="0" w:color="auto"/>
              <w:right w:val="single" w:sz="8" w:space="0" w:color="000000"/>
            </w:tcBorders>
            <w:hideMark/>
          </w:tcPr>
          <w:p w:rsidR="00D9208A" w:rsidRDefault="00770A4F">
            <w:pPr>
              <w:jc w:val="center"/>
              <w:rPr>
                <w:b/>
                <w:bCs/>
                <w:sz w:val="22"/>
                <w:szCs w:val="22"/>
              </w:rPr>
            </w:pPr>
            <w:r>
              <w:rPr>
                <w:b/>
                <w:bCs/>
                <w:sz w:val="22"/>
                <w:szCs w:val="22"/>
              </w:rPr>
              <w:t>2026 metai</w:t>
            </w:r>
          </w:p>
        </w:tc>
      </w:tr>
      <w:tr w:rsidR="00D9208A">
        <w:trPr>
          <w:trHeight w:val="787"/>
        </w:trPr>
        <w:tc>
          <w:tcPr>
            <w:tcW w:w="0" w:type="auto"/>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D9208A" w:rsidRDefault="00770A4F">
            <w:pPr>
              <w:jc w:val="center"/>
              <w:rPr>
                <w:sz w:val="22"/>
                <w:szCs w:val="22"/>
              </w:rPr>
            </w:pPr>
            <w:r>
              <w:rPr>
                <w:sz w:val="22"/>
                <w:szCs w:val="22"/>
              </w:rPr>
              <w:t xml:space="preserve">Pastatų Vilniuje, A. Goštauto g. 11, projektinių pasiūlymų parengimas, 2023 m. II–III </w:t>
            </w:r>
            <w:proofErr w:type="spellStart"/>
            <w:r>
              <w:rPr>
                <w:sz w:val="22"/>
                <w:szCs w:val="22"/>
              </w:rPr>
              <w:t>ketv</w:t>
            </w:r>
            <w:proofErr w:type="spellEnd"/>
            <w:r>
              <w:rPr>
                <w:sz w:val="22"/>
                <w:szCs w:val="22"/>
              </w:rPr>
              <w:t>.</w:t>
            </w:r>
          </w:p>
        </w:tc>
        <w:tc>
          <w:tcPr>
            <w:tcW w:w="0" w:type="auto"/>
            <w:tcBorders>
              <w:top w:val="nil"/>
              <w:left w:val="nil"/>
              <w:bottom w:val="single" w:sz="8" w:space="0" w:color="auto"/>
              <w:right w:val="single" w:sz="8" w:space="0" w:color="000000"/>
            </w:tcBorders>
            <w:tcMar>
              <w:top w:w="0" w:type="dxa"/>
              <w:left w:w="108" w:type="dxa"/>
              <w:bottom w:w="0" w:type="dxa"/>
              <w:right w:w="108" w:type="dxa"/>
            </w:tcMar>
            <w:vAlign w:val="center"/>
            <w:hideMark/>
          </w:tcPr>
          <w:p w:rsidR="00D9208A" w:rsidRDefault="00770A4F">
            <w:pPr>
              <w:jc w:val="center"/>
              <w:rPr>
                <w:sz w:val="22"/>
                <w:szCs w:val="22"/>
              </w:rPr>
            </w:pPr>
            <w:r>
              <w:rPr>
                <w:sz w:val="22"/>
                <w:szCs w:val="22"/>
              </w:rPr>
              <w:t xml:space="preserve">Pastatų Vilniuje, A. Goštauto g. 11, projektavimo ir rangos darbų pirkimas, 2024 m. I–IV </w:t>
            </w:r>
            <w:proofErr w:type="spellStart"/>
            <w:r>
              <w:rPr>
                <w:sz w:val="22"/>
                <w:szCs w:val="22"/>
              </w:rPr>
              <w:t>ketv</w:t>
            </w:r>
            <w:proofErr w:type="spellEnd"/>
            <w:r>
              <w:rPr>
                <w:sz w:val="22"/>
                <w:szCs w:val="22"/>
              </w:rPr>
              <w:t>.</w:t>
            </w:r>
          </w:p>
        </w:tc>
        <w:tc>
          <w:tcPr>
            <w:tcW w:w="3095"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D9208A" w:rsidRDefault="00770A4F">
            <w:pPr>
              <w:jc w:val="center"/>
              <w:rPr>
                <w:sz w:val="22"/>
                <w:szCs w:val="22"/>
              </w:rPr>
            </w:pPr>
            <w:r>
              <w:rPr>
                <w:sz w:val="22"/>
                <w:szCs w:val="22"/>
              </w:rPr>
              <w:t xml:space="preserve">Pastatų Vilniuje, A. Goštauto g. 11, projektavimo darbų pabaiga, 2025 m. I–II </w:t>
            </w:r>
            <w:proofErr w:type="spellStart"/>
            <w:r>
              <w:rPr>
                <w:sz w:val="22"/>
                <w:szCs w:val="22"/>
              </w:rPr>
              <w:t>ketv</w:t>
            </w:r>
            <w:proofErr w:type="spellEnd"/>
            <w:r>
              <w:rPr>
                <w:sz w:val="22"/>
                <w:szCs w:val="22"/>
              </w:rPr>
              <w:t>.</w:t>
            </w:r>
          </w:p>
        </w:tc>
        <w:tc>
          <w:tcPr>
            <w:tcW w:w="3497" w:type="dxa"/>
            <w:tcBorders>
              <w:top w:val="nil"/>
              <w:left w:val="nil"/>
              <w:bottom w:val="single" w:sz="8" w:space="0" w:color="auto"/>
              <w:right w:val="single" w:sz="8" w:space="0" w:color="000000"/>
            </w:tcBorders>
            <w:vAlign w:val="center"/>
            <w:hideMark/>
          </w:tcPr>
          <w:p w:rsidR="00D9208A" w:rsidRDefault="00770A4F">
            <w:pPr>
              <w:jc w:val="center"/>
              <w:rPr>
                <w:sz w:val="22"/>
                <w:szCs w:val="22"/>
              </w:rPr>
            </w:pPr>
            <w:r>
              <w:rPr>
                <w:sz w:val="22"/>
                <w:szCs w:val="22"/>
              </w:rPr>
              <w:t xml:space="preserve">Pastatų Vilniuje, A. Goštauto g. 11, rangos darbai, 2026 m. I–II </w:t>
            </w:r>
            <w:proofErr w:type="spellStart"/>
            <w:r>
              <w:rPr>
                <w:sz w:val="22"/>
                <w:szCs w:val="22"/>
              </w:rPr>
              <w:t>ketv</w:t>
            </w:r>
            <w:proofErr w:type="spellEnd"/>
            <w:r>
              <w:rPr>
                <w:sz w:val="22"/>
                <w:szCs w:val="22"/>
              </w:rPr>
              <w:t>.</w:t>
            </w:r>
          </w:p>
        </w:tc>
      </w:tr>
      <w:tr w:rsidR="00D9208A">
        <w:trPr>
          <w:trHeight w:val="933"/>
        </w:trPr>
        <w:tc>
          <w:tcPr>
            <w:tcW w:w="0" w:type="auto"/>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tcPr>
          <w:p w:rsidR="00D9208A" w:rsidRDefault="00D9208A">
            <w:pPr>
              <w:jc w:val="center"/>
              <w:rPr>
                <w:sz w:val="22"/>
                <w:szCs w:val="22"/>
              </w:rPr>
            </w:pPr>
          </w:p>
        </w:tc>
        <w:tc>
          <w:tcPr>
            <w:tcW w:w="0" w:type="auto"/>
            <w:tcBorders>
              <w:top w:val="nil"/>
              <w:left w:val="nil"/>
              <w:bottom w:val="single" w:sz="8" w:space="0" w:color="auto"/>
              <w:right w:val="single" w:sz="8" w:space="0" w:color="000000"/>
            </w:tcBorders>
            <w:tcMar>
              <w:top w:w="0" w:type="dxa"/>
              <w:left w:w="108" w:type="dxa"/>
              <w:bottom w:w="0" w:type="dxa"/>
              <w:right w:w="108" w:type="dxa"/>
            </w:tcMar>
            <w:vAlign w:val="center"/>
            <w:hideMark/>
          </w:tcPr>
          <w:p w:rsidR="00D9208A" w:rsidRDefault="00770A4F">
            <w:pPr>
              <w:jc w:val="center"/>
              <w:rPr>
                <w:sz w:val="22"/>
                <w:szCs w:val="22"/>
              </w:rPr>
            </w:pPr>
            <w:r>
              <w:rPr>
                <w:sz w:val="22"/>
                <w:szCs w:val="22"/>
              </w:rPr>
              <w:t xml:space="preserve">Pastatų Vilniuje, A. Goštauto g. 11, projektavimo darbai, 2024 m. IV </w:t>
            </w:r>
            <w:proofErr w:type="spellStart"/>
            <w:r>
              <w:rPr>
                <w:sz w:val="22"/>
                <w:szCs w:val="22"/>
              </w:rPr>
              <w:t>ketv</w:t>
            </w:r>
            <w:proofErr w:type="spellEnd"/>
            <w:r>
              <w:rPr>
                <w:sz w:val="22"/>
                <w:szCs w:val="22"/>
              </w:rPr>
              <w:t>.</w:t>
            </w:r>
          </w:p>
        </w:tc>
        <w:tc>
          <w:tcPr>
            <w:tcW w:w="3095"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D9208A" w:rsidRDefault="00770A4F">
            <w:pPr>
              <w:jc w:val="center"/>
              <w:rPr>
                <w:sz w:val="22"/>
                <w:szCs w:val="22"/>
              </w:rPr>
            </w:pPr>
            <w:r>
              <w:rPr>
                <w:sz w:val="22"/>
                <w:szCs w:val="22"/>
              </w:rPr>
              <w:t xml:space="preserve">Pastatų Vilniuje, A. Goštauto g. 11, rangos darbai, 2025 m. II– IV </w:t>
            </w:r>
            <w:proofErr w:type="spellStart"/>
            <w:r>
              <w:rPr>
                <w:sz w:val="22"/>
                <w:szCs w:val="22"/>
              </w:rPr>
              <w:t>ketv</w:t>
            </w:r>
            <w:proofErr w:type="spellEnd"/>
            <w:r>
              <w:rPr>
                <w:sz w:val="22"/>
                <w:szCs w:val="22"/>
              </w:rPr>
              <w:t>.</w:t>
            </w:r>
          </w:p>
        </w:tc>
        <w:tc>
          <w:tcPr>
            <w:tcW w:w="3497" w:type="dxa"/>
            <w:tcBorders>
              <w:top w:val="nil"/>
              <w:left w:val="nil"/>
              <w:bottom w:val="single" w:sz="8" w:space="0" w:color="auto"/>
              <w:right w:val="single" w:sz="8" w:space="0" w:color="000000"/>
            </w:tcBorders>
            <w:vAlign w:val="center"/>
            <w:hideMark/>
          </w:tcPr>
          <w:p w:rsidR="00D9208A" w:rsidRDefault="00770A4F">
            <w:pPr>
              <w:jc w:val="center"/>
              <w:rPr>
                <w:sz w:val="22"/>
                <w:szCs w:val="22"/>
              </w:rPr>
            </w:pPr>
            <w:r>
              <w:rPr>
                <w:sz w:val="22"/>
                <w:szCs w:val="22"/>
              </w:rPr>
              <w:t xml:space="preserve">Pastatų Vilniuje, A. Goštauto g. 11, rangos darbų pabaiga, 2026 m. III </w:t>
            </w:r>
            <w:proofErr w:type="spellStart"/>
            <w:r>
              <w:rPr>
                <w:sz w:val="22"/>
                <w:szCs w:val="22"/>
              </w:rPr>
              <w:t>ketv</w:t>
            </w:r>
            <w:proofErr w:type="spellEnd"/>
            <w:r>
              <w:rPr>
                <w:sz w:val="22"/>
                <w:szCs w:val="22"/>
              </w:rPr>
              <w:t>.</w:t>
            </w:r>
          </w:p>
        </w:tc>
      </w:tr>
    </w:tbl>
    <w:p w:rsidR="00D9208A" w:rsidRDefault="00D1144D">
      <w:pPr>
        <w:rPr>
          <w:sz w:val="18"/>
          <w:szCs w:val="18"/>
        </w:rPr>
      </w:pPr>
    </w:p>
    <w:p w:rsidR="00D9208A" w:rsidRDefault="00D1144D">
      <w:pPr>
        <w:tabs>
          <w:tab w:val="left" w:pos="709"/>
          <w:tab w:val="left" w:pos="851"/>
          <w:tab w:val="right" w:pos="993"/>
        </w:tabs>
        <w:spacing w:line="276" w:lineRule="auto"/>
        <w:ind w:firstLine="709"/>
        <w:jc w:val="both"/>
        <w:rPr>
          <w:szCs w:val="24"/>
        </w:rPr>
      </w:pPr>
      <w:r w:rsidR="00770A4F">
        <w:rPr>
          <w:bCs/>
          <w:color w:val="000000"/>
          <w:szCs w:val="24"/>
        </w:rPr>
        <w:t>10</w:t>
      </w:r>
      <w:r w:rsidR="00770A4F">
        <w:rPr>
          <w:bCs/>
          <w:color w:val="000000"/>
          <w:szCs w:val="24"/>
        </w:rPr>
        <w:t>.</w:t>
      </w:r>
      <w:r w:rsidR="00770A4F">
        <w:rPr>
          <w:b/>
          <w:color w:val="000000"/>
          <w:szCs w:val="24"/>
        </w:rPr>
        <w:t xml:space="preserve"> Atnaujinimo projekto vertės ir Atnaujinimo projekto įgyvendinimo pabaigos termino nuokrypių ribos, kurias viršijus sprendimą dėl </w:t>
      </w:r>
      <w:r w:rsidR="00770A4F">
        <w:rPr>
          <w:b/>
          <w:color w:val="000000"/>
          <w:szCs w:val="24"/>
          <w:lang w:eastAsia="ko-KR"/>
        </w:rPr>
        <w:t>A</w:t>
      </w:r>
      <w:r w:rsidR="00770A4F">
        <w:rPr>
          <w:b/>
          <w:color w:val="000000"/>
          <w:szCs w:val="24"/>
        </w:rPr>
        <w:t>tnaujinimo projekto pakeitimo turėtų priimti Lietuvos Respublikos Vyriausybė Turto banko valdybos siūlymu</w:t>
      </w:r>
      <w:r w:rsidR="00770A4F">
        <w:rPr>
          <w:color w:val="000000"/>
          <w:szCs w:val="24"/>
        </w:rPr>
        <w:t>: Atnaujinimo projektui nustatyta 2</w:t>
      </w:r>
      <w:r w:rsidR="00770A4F">
        <w:rPr>
          <w:color w:val="000000"/>
          <w:szCs w:val="24"/>
          <w:lang w:eastAsia="lt-LT"/>
        </w:rPr>
        <w:t xml:space="preserve">0 procentų vertės nuokrypio riba </w:t>
      </w:r>
      <w:r w:rsidR="00770A4F">
        <w:rPr>
          <w:color w:val="000000"/>
          <w:szCs w:val="24"/>
          <w:lang w:eastAsia="ko-KR"/>
        </w:rPr>
        <w:t xml:space="preserve">(skaičiuojant nuo </w:t>
      </w:r>
      <w:r w:rsidR="00770A4F">
        <w:rPr>
          <w:szCs w:val="24"/>
        </w:rPr>
        <w:t>19 414 523,88</w:t>
      </w:r>
      <w:r w:rsidR="00770A4F">
        <w:rPr>
          <w:color w:val="000000"/>
          <w:szCs w:val="24"/>
          <w:lang w:eastAsia="lt-LT"/>
        </w:rPr>
        <w:t xml:space="preserve"> euro) ir</w:t>
      </w:r>
      <w:r w:rsidR="00770A4F">
        <w:rPr>
          <w:color w:val="000000"/>
          <w:szCs w:val="24"/>
          <w:lang w:eastAsia="ko-KR"/>
        </w:rPr>
        <w:t xml:space="preserve"> </w:t>
      </w:r>
      <w:r w:rsidR="00770A4F">
        <w:rPr>
          <w:color w:val="000000"/>
          <w:szCs w:val="24"/>
          <w:lang w:eastAsia="lt-LT"/>
        </w:rPr>
        <w:t>6 mėnesi</w:t>
      </w:r>
      <w:r w:rsidR="00770A4F">
        <w:rPr>
          <w:color w:val="000000"/>
          <w:szCs w:val="24"/>
          <w:lang w:eastAsia="ko-KR"/>
        </w:rPr>
        <w:t>ų</w:t>
      </w:r>
      <w:r w:rsidR="00770A4F">
        <w:rPr>
          <w:color w:val="000000"/>
          <w:szCs w:val="24"/>
          <w:lang w:eastAsia="lt-LT"/>
        </w:rPr>
        <w:t xml:space="preserve"> Atnaujinimo projekto įgyvendinimo pabaigos termino nuokrypio riba (skaičiuojant nuo 2026-12-31</w:t>
      </w:r>
      <w:r w:rsidR="00770A4F">
        <w:rPr>
          <w:color w:val="000000"/>
          <w:szCs w:val="24"/>
          <w:lang w:eastAsia="ko-KR"/>
        </w:rPr>
        <w:t>).</w:t>
      </w:r>
    </w:p>
    <w:p w:rsidR="00D9208A" w:rsidRDefault="00770A4F" w:rsidP="00770A4F">
      <w:pPr>
        <w:tabs>
          <w:tab w:val="right" w:pos="993"/>
        </w:tabs>
        <w:spacing w:line="276" w:lineRule="auto"/>
        <w:jc w:val="center"/>
        <w:rPr>
          <w:lang w:eastAsia="lt-LT"/>
        </w:rPr>
      </w:pPr>
      <w:r>
        <w:rPr>
          <w:caps/>
          <w:szCs w:val="24"/>
          <w:lang w:eastAsia="ko-KR"/>
        </w:rPr>
        <w:t>____________________________________</w:t>
      </w:r>
    </w:p>
    <w:sectPr w:rsidR="00D9208A" w:rsidSect="00770A4F">
      <w:pgSz w:w="16838" w:h="11906" w:orient="landscape" w:code="9"/>
      <w:pgMar w:top="1701" w:right="1134" w:bottom="1134" w:left="1134"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08A" w:rsidRDefault="00770A4F">
      <w:pPr>
        <w:rPr>
          <w:lang w:eastAsia="lt-LT"/>
        </w:rPr>
      </w:pPr>
      <w:r>
        <w:rPr>
          <w:lang w:eastAsia="lt-LT"/>
        </w:rPr>
        <w:separator/>
      </w:r>
    </w:p>
  </w:endnote>
  <w:endnote w:type="continuationSeparator" w:id="0">
    <w:p w:rsidR="00D9208A" w:rsidRDefault="00770A4F">
      <w:pPr>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08A" w:rsidRDefault="00D9208A">
    <w:pPr>
      <w:tabs>
        <w:tab w:val="center" w:pos="4153"/>
        <w:tab w:val="right" w:pos="8306"/>
      </w:tabs>
      <w:rPr>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08A" w:rsidRDefault="00D9208A">
    <w:pPr>
      <w:tabs>
        <w:tab w:val="center" w:pos="4153"/>
        <w:tab w:val="right" w:pos="8306"/>
      </w:tabs>
      <w:rPr>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08A" w:rsidRDefault="00D9208A">
    <w:pPr>
      <w:tabs>
        <w:tab w:val="center" w:pos="4153"/>
        <w:tab w:val="right" w:pos="8306"/>
      </w:tabs>
      <w:rPr>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08A" w:rsidRDefault="00770A4F">
      <w:pPr>
        <w:rPr>
          <w:lang w:eastAsia="lt-LT"/>
        </w:rPr>
      </w:pPr>
      <w:r>
        <w:rPr>
          <w:lang w:eastAsia="lt-LT"/>
        </w:rPr>
        <w:separator/>
      </w:r>
    </w:p>
  </w:footnote>
  <w:footnote w:type="continuationSeparator" w:id="0">
    <w:p w:rsidR="00D9208A" w:rsidRDefault="00770A4F">
      <w:pPr>
        <w:rPr>
          <w:lang w:eastAsia="lt-LT"/>
        </w:rPr>
      </w:pPr>
      <w:r>
        <w:rPr>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08A" w:rsidRDefault="00770A4F">
    <w:pPr>
      <w:framePr w:wrap="auto" w:vAnchor="text" w:hAnchor="margin" w:xAlign="center" w:y="1"/>
      <w:tabs>
        <w:tab w:val="center" w:pos="4153"/>
        <w:tab w:val="right" w:pos="8306"/>
      </w:tabs>
      <w:rPr>
        <w:lang w:eastAsia="lt-LT"/>
      </w:rPr>
    </w:pPr>
    <w:r>
      <w:rPr>
        <w:lang w:eastAsia="lt-LT"/>
      </w:rPr>
      <w:fldChar w:fldCharType="begin"/>
    </w:r>
    <w:r>
      <w:rPr>
        <w:lang w:eastAsia="lt-LT"/>
      </w:rPr>
      <w:instrText xml:space="preserve">PAGE  </w:instrText>
    </w:r>
    <w:r>
      <w:rPr>
        <w:lang w:eastAsia="lt-LT"/>
      </w:rPr>
      <w:fldChar w:fldCharType="end"/>
    </w:r>
  </w:p>
  <w:p w:rsidR="00D9208A" w:rsidRDefault="00D9208A">
    <w:pPr>
      <w:tabs>
        <w:tab w:val="center" w:pos="4153"/>
        <w:tab w:val="right" w:pos="8306"/>
      </w:tabs>
      <w:rPr>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3608067"/>
      <w:docPartObj>
        <w:docPartGallery w:val="Page Numbers (Top of Page)"/>
        <w:docPartUnique/>
      </w:docPartObj>
    </w:sdtPr>
    <w:sdtEndPr>
      <w:rPr>
        <w:rFonts w:ascii="Times New Roman" w:hAnsi="Times New Roman"/>
      </w:rPr>
    </w:sdtEndPr>
    <w:sdtContent>
      <w:p w:rsidR="00D9208A" w:rsidRPr="00D1144D" w:rsidRDefault="00770A4F" w:rsidP="00770A4F">
        <w:pPr>
          <w:pStyle w:val="Antrats"/>
          <w:jc w:val="center"/>
          <w:rPr>
            <w:rFonts w:ascii="Times New Roman" w:hAnsi="Times New Roman"/>
          </w:rPr>
        </w:pPr>
        <w:r w:rsidRPr="00D1144D">
          <w:rPr>
            <w:rFonts w:ascii="Times New Roman" w:hAnsi="Times New Roman"/>
          </w:rPr>
          <w:fldChar w:fldCharType="begin"/>
        </w:r>
        <w:r w:rsidRPr="00D1144D">
          <w:rPr>
            <w:rFonts w:ascii="Times New Roman" w:hAnsi="Times New Roman"/>
          </w:rPr>
          <w:instrText>PAGE   \* MERGEFORMAT</w:instrText>
        </w:r>
        <w:r w:rsidRPr="00D1144D">
          <w:rPr>
            <w:rFonts w:ascii="Times New Roman" w:hAnsi="Times New Roman"/>
          </w:rPr>
          <w:fldChar w:fldCharType="separate"/>
        </w:r>
        <w:r w:rsidR="00D1144D">
          <w:rPr>
            <w:rFonts w:ascii="Times New Roman" w:hAnsi="Times New Roman"/>
            <w:noProof/>
          </w:rPr>
          <w:t>2</w:t>
        </w:r>
        <w:r w:rsidRPr="00D1144D">
          <w:rPr>
            <w:rFonts w:ascii="Times New Roman" w:hAnsi="Times New Roman"/>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08A" w:rsidRDefault="00D9208A">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50"/>
    <w:rsid w:val="00730650"/>
    <w:rsid w:val="00770A4F"/>
    <w:rsid w:val="009D0A36"/>
    <w:rsid w:val="00D1144D"/>
    <w:rsid w:val="00D9208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1B94C323"/>
  <w15:docId w15:val="{B321E16B-F6B7-4BB6-B0CF-7EEAF7DB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770A4F"/>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770A4F"/>
    <w:rPr>
      <w:rFonts w:asciiTheme="minorHAnsi" w:eastAsiaTheme="minorEastAsia" w:hAnsiTheme="minorHAnsi"/>
      <w:sz w:val="22"/>
      <w:szCs w:val="22"/>
      <w:lang w:eastAsia="lt-LT"/>
    </w:rPr>
  </w:style>
  <w:style w:type="character" w:styleId="Vietosrezervavimoenklotekstas">
    <w:name w:val="Placeholder Text"/>
    <w:basedOn w:val="Numatytasispastraiposriftas"/>
    <w:rsid w:val="00770A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9506">
      <w:bodyDiv w:val="1"/>
      <w:marLeft w:val="0"/>
      <w:marRight w:val="0"/>
      <w:marTop w:val="0"/>
      <w:marBottom w:val="0"/>
      <w:divBdr>
        <w:top w:val="none" w:sz="0" w:space="0" w:color="auto"/>
        <w:left w:val="none" w:sz="0" w:space="0" w:color="auto"/>
        <w:bottom w:val="none" w:sz="0" w:space="0" w:color="auto"/>
        <w:right w:val="none" w:sz="0" w:space="0" w:color="auto"/>
      </w:divBdr>
    </w:div>
    <w:div w:id="11735340">
      <w:bodyDiv w:val="1"/>
      <w:marLeft w:val="0"/>
      <w:marRight w:val="0"/>
      <w:marTop w:val="0"/>
      <w:marBottom w:val="0"/>
      <w:divBdr>
        <w:top w:val="none" w:sz="0" w:space="0" w:color="auto"/>
        <w:left w:val="none" w:sz="0" w:space="0" w:color="auto"/>
        <w:bottom w:val="none" w:sz="0" w:space="0" w:color="auto"/>
        <w:right w:val="none" w:sz="0" w:space="0" w:color="auto"/>
      </w:divBdr>
    </w:div>
    <w:div w:id="36467207">
      <w:bodyDiv w:val="1"/>
      <w:marLeft w:val="0"/>
      <w:marRight w:val="0"/>
      <w:marTop w:val="0"/>
      <w:marBottom w:val="0"/>
      <w:divBdr>
        <w:top w:val="none" w:sz="0" w:space="0" w:color="auto"/>
        <w:left w:val="none" w:sz="0" w:space="0" w:color="auto"/>
        <w:bottom w:val="none" w:sz="0" w:space="0" w:color="auto"/>
        <w:right w:val="none" w:sz="0" w:space="0" w:color="auto"/>
      </w:divBdr>
    </w:div>
    <w:div w:id="67268575">
      <w:bodyDiv w:val="1"/>
      <w:marLeft w:val="0"/>
      <w:marRight w:val="0"/>
      <w:marTop w:val="0"/>
      <w:marBottom w:val="0"/>
      <w:divBdr>
        <w:top w:val="none" w:sz="0" w:space="0" w:color="auto"/>
        <w:left w:val="none" w:sz="0" w:space="0" w:color="auto"/>
        <w:bottom w:val="none" w:sz="0" w:space="0" w:color="auto"/>
        <w:right w:val="none" w:sz="0" w:space="0" w:color="auto"/>
      </w:divBdr>
    </w:div>
    <w:div w:id="116260901">
      <w:bodyDiv w:val="1"/>
      <w:marLeft w:val="0"/>
      <w:marRight w:val="0"/>
      <w:marTop w:val="0"/>
      <w:marBottom w:val="0"/>
      <w:divBdr>
        <w:top w:val="none" w:sz="0" w:space="0" w:color="auto"/>
        <w:left w:val="none" w:sz="0" w:space="0" w:color="auto"/>
        <w:bottom w:val="none" w:sz="0" w:space="0" w:color="auto"/>
        <w:right w:val="none" w:sz="0" w:space="0" w:color="auto"/>
      </w:divBdr>
    </w:div>
    <w:div w:id="124350699">
      <w:bodyDiv w:val="1"/>
      <w:marLeft w:val="0"/>
      <w:marRight w:val="0"/>
      <w:marTop w:val="0"/>
      <w:marBottom w:val="0"/>
      <w:divBdr>
        <w:top w:val="none" w:sz="0" w:space="0" w:color="auto"/>
        <w:left w:val="none" w:sz="0" w:space="0" w:color="auto"/>
        <w:bottom w:val="none" w:sz="0" w:space="0" w:color="auto"/>
        <w:right w:val="none" w:sz="0" w:space="0" w:color="auto"/>
      </w:divBdr>
    </w:div>
    <w:div w:id="153112326">
      <w:bodyDiv w:val="1"/>
      <w:marLeft w:val="0"/>
      <w:marRight w:val="0"/>
      <w:marTop w:val="0"/>
      <w:marBottom w:val="0"/>
      <w:divBdr>
        <w:top w:val="none" w:sz="0" w:space="0" w:color="auto"/>
        <w:left w:val="none" w:sz="0" w:space="0" w:color="auto"/>
        <w:bottom w:val="none" w:sz="0" w:space="0" w:color="auto"/>
        <w:right w:val="none" w:sz="0" w:space="0" w:color="auto"/>
      </w:divBdr>
    </w:div>
    <w:div w:id="170414718">
      <w:bodyDiv w:val="1"/>
      <w:marLeft w:val="0"/>
      <w:marRight w:val="0"/>
      <w:marTop w:val="0"/>
      <w:marBottom w:val="0"/>
      <w:divBdr>
        <w:top w:val="none" w:sz="0" w:space="0" w:color="auto"/>
        <w:left w:val="none" w:sz="0" w:space="0" w:color="auto"/>
        <w:bottom w:val="none" w:sz="0" w:space="0" w:color="auto"/>
        <w:right w:val="none" w:sz="0" w:space="0" w:color="auto"/>
      </w:divBdr>
    </w:div>
    <w:div w:id="182285502">
      <w:bodyDiv w:val="1"/>
      <w:marLeft w:val="0"/>
      <w:marRight w:val="0"/>
      <w:marTop w:val="0"/>
      <w:marBottom w:val="0"/>
      <w:divBdr>
        <w:top w:val="none" w:sz="0" w:space="0" w:color="auto"/>
        <w:left w:val="none" w:sz="0" w:space="0" w:color="auto"/>
        <w:bottom w:val="none" w:sz="0" w:space="0" w:color="auto"/>
        <w:right w:val="none" w:sz="0" w:space="0" w:color="auto"/>
      </w:divBdr>
    </w:div>
    <w:div w:id="290749668">
      <w:bodyDiv w:val="1"/>
      <w:marLeft w:val="0"/>
      <w:marRight w:val="0"/>
      <w:marTop w:val="0"/>
      <w:marBottom w:val="0"/>
      <w:divBdr>
        <w:top w:val="none" w:sz="0" w:space="0" w:color="auto"/>
        <w:left w:val="none" w:sz="0" w:space="0" w:color="auto"/>
        <w:bottom w:val="none" w:sz="0" w:space="0" w:color="auto"/>
        <w:right w:val="none" w:sz="0" w:space="0" w:color="auto"/>
      </w:divBdr>
    </w:div>
    <w:div w:id="304429178">
      <w:bodyDiv w:val="1"/>
      <w:marLeft w:val="0"/>
      <w:marRight w:val="0"/>
      <w:marTop w:val="0"/>
      <w:marBottom w:val="0"/>
      <w:divBdr>
        <w:top w:val="none" w:sz="0" w:space="0" w:color="auto"/>
        <w:left w:val="none" w:sz="0" w:space="0" w:color="auto"/>
        <w:bottom w:val="none" w:sz="0" w:space="0" w:color="auto"/>
        <w:right w:val="none" w:sz="0" w:space="0" w:color="auto"/>
      </w:divBdr>
    </w:div>
    <w:div w:id="403726364">
      <w:bodyDiv w:val="1"/>
      <w:marLeft w:val="0"/>
      <w:marRight w:val="0"/>
      <w:marTop w:val="0"/>
      <w:marBottom w:val="0"/>
      <w:divBdr>
        <w:top w:val="none" w:sz="0" w:space="0" w:color="auto"/>
        <w:left w:val="none" w:sz="0" w:space="0" w:color="auto"/>
        <w:bottom w:val="none" w:sz="0" w:space="0" w:color="auto"/>
        <w:right w:val="none" w:sz="0" w:space="0" w:color="auto"/>
      </w:divBdr>
    </w:div>
    <w:div w:id="505289782">
      <w:bodyDiv w:val="1"/>
      <w:marLeft w:val="0"/>
      <w:marRight w:val="0"/>
      <w:marTop w:val="0"/>
      <w:marBottom w:val="0"/>
      <w:divBdr>
        <w:top w:val="none" w:sz="0" w:space="0" w:color="auto"/>
        <w:left w:val="none" w:sz="0" w:space="0" w:color="auto"/>
        <w:bottom w:val="none" w:sz="0" w:space="0" w:color="auto"/>
        <w:right w:val="none" w:sz="0" w:space="0" w:color="auto"/>
      </w:divBdr>
    </w:div>
    <w:div w:id="583615039">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1081102606">
      <w:bodyDiv w:val="1"/>
      <w:marLeft w:val="0"/>
      <w:marRight w:val="0"/>
      <w:marTop w:val="0"/>
      <w:marBottom w:val="0"/>
      <w:divBdr>
        <w:top w:val="none" w:sz="0" w:space="0" w:color="auto"/>
        <w:left w:val="none" w:sz="0" w:space="0" w:color="auto"/>
        <w:bottom w:val="none" w:sz="0" w:space="0" w:color="auto"/>
        <w:right w:val="none" w:sz="0" w:space="0" w:color="auto"/>
      </w:divBdr>
      <w:divsChild>
        <w:div w:id="1228226259">
          <w:marLeft w:val="0"/>
          <w:marRight w:val="0"/>
          <w:marTop w:val="0"/>
          <w:marBottom w:val="0"/>
          <w:divBdr>
            <w:top w:val="none" w:sz="0" w:space="0" w:color="auto"/>
            <w:left w:val="none" w:sz="0" w:space="0" w:color="auto"/>
            <w:bottom w:val="none" w:sz="0" w:space="0" w:color="auto"/>
            <w:right w:val="none" w:sz="0" w:space="0" w:color="auto"/>
          </w:divBdr>
        </w:div>
      </w:divsChild>
    </w:div>
    <w:div w:id="1108163846">
      <w:bodyDiv w:val="1"/>
      <w:marLeft w:val="0"/>
      <w:marRight w:val="0"/>
      <w:marTop w:val="0"/>
      <w:marBottom w:val="0"/>
      <w:divBdr>
        <w:top w:val="none" w:sz="0" w:space="0" w:color="auto"/>
        <w:left w:val="none" w:sz="0" w:space="0" w:color="auto"/>
        <w:bottom w:val="none" w:sz="0" w:space="0" w:color="auto"/>
        <w:right w:val="none" w:sz="0" w:space="0" w:color="auto"/>
      </w:divBdr>
    </w:div>
    <w:div w:id="1108814644">
      <w:bodyDiv w:val="1"/>
      <w:marLeft w:val="0"/>
      <w:marRight w:val="0"/>
      <w:marTop w:val="0"/>
      <w:marBottom w:val="0"/>
      <w:divBdr>
        <w:top w:val="none" w:sz="0" w:space="0" w:color="auto"/>
        <w:left w:val="none" w:sz="0" w:space="0" w:color="auto"/>
        <w:bottom w:val="none" w:sz="0" w:space="0" w:color="auto"/>
        <w:right w:val="none" w:sz="0" w:space="0" w:color="auto"/>
      </w:divBdr>
    </w:div>
    <w:div w:id="1161194042">
      <w:bodyDiv w:val="1"/>
      <w:marLeft w:val="0"/>
      <w:marRight w:val="0"/>
      <w:marTop w:val="0"/>
      <w:marBottom w:val="0"/>
      <w:divBdr>
        <w:top w:val="none" w:sz="0" w:space="0" w:color="auto"/>
        <w:left w:val="none" w:sz="0" w:space="0" w:color="auto"/>
        <w:bottom w:val="none" w:sz="0" w:space="0" w:color="auto"/>
        <w:right w:val="none" w:sz="0" w:space="0" w:color="auto"/>
      </w:divBdr>
    </w:div>
    <w:div w:id="1174610642">
      <w:bodyDiv w:val="1"/>
      <w:marLeft w:val="0"/>
      <w:marRight w:val="0"/>
      <w:marTop w:val="0"/>
      <w:marBottom w:val="0"/>
      <w:divBdr>
        <w:top w:val="none" w:sz="0" w:space="0" w:color="auto"/>
        <w:left w:val="none" w:sz="0" w:space="0" w:color="auto"/>
        <w:bottom w:val="none" w:sz="0" w:space="0" w:color="auto"/>
        <w:right w:val="none" w:sz="0" w:space="0" w:color="auto"/>
      </w:divBdr>
    </w:div>
    <w:div w:id="1195340392">
      <w:bodyDiv w:val="1"/>
      <w:marLeft w:val="0"/>
      <w:marRight w:val="0"/>
      <w:marTop w:val="0"/>
      <w:marBottom w:val="0"/>
      <w:divBdr>
        <w:top w:val="none" w:sz="0" w:space="0" w:color="auto"/>
        <w:left w:val="none" w:sz="0" w:space="0" w:color="auto"/>
        <w:bottom w:val="none" w:sz="0" w:space="0" w:color="auto"/>
        <w:right w:val="none" w:sz="0" w:space="0" w:color="auto"/>
      </w:divBdr>
    </w:div>
    <w:div w:id="1285885701">
      <w:bodyDiv w:val="1"/>
      <w:marLeft w:val="0"/>
      <w:marRight w:val="0"/>
      <w:marTop w:val="0"/>
      <w:marBottom w:val="0"/>
      <w:divBdr>
        <w:top w:val="none" w:sz="0" w:space="0" w:color="auto"/>
        <w:left w:val="none" w:sz="0" w:space="0" w:color="auto"/>
        <w:bottom w:val="none" w:sz="0" w:space="0" w:color="auto"/>
        <w:right w:val="none" w:sz="0" w:space="0" w:color="auto"/>
      </w:divBdr>
    </w:div>
    <w:div w:id="1338270017">
      <w:marLeft w:val="0"/>
      <w:marRight w:val="0"/>
      <w:marTop w:val="0"/>
      <w:marBottom w:val="0"/>
      <w:divBdr>
        <w:top w:val="none" w:sz="0" w:space="0" w:color="auto"/>
        <w:left w:val="none" w:sz="0" w:space="0" w:color="auto"/>
        <w:bottom w:val="none" w:sz="0" w:space="0" w:color="auto"/>
        <w:right w:val="none" w:sz="0" w:space="0" w:color="auto"/>
      </w:divBdr>
    </w:div>
    <w:div w:id="1338270018">
      <w:marLeft w:val="0"/>
      <w:marRight w:val="0"/>
      <w:marTop w:val="0"/>
      <w:marBottom w:val="0"/>
      <w:divBdr>
        <w:top w:val="none" w:sz="0" w:space="0" w:color="auto"/>
        <w:left w:val="none" w:sz="0" w:space="0" w:color="auto"/>
        <w:bottom w:val="none" w:sz="0" w:space="0" w:color="auto"/>
        <w:right w:val="none" w:sz="0" w:space="0" w:color="auto"/>
      </w:divBdr>
    </w:div>
    <w:div w:id="1338270019">
      <w:marLeft w:val="0"/>
      <w:marRight w:val="0"/>
      <w:marTop w:val="0"/>
      <w:marBottom w:val="0"/>
      <w:divBdr>
        <w:top w:val="none" w:sz="0" w:space="0" w:color="auto"/>
        <w:left w:val="none" w:sz="0" w:space="0" w:color="auto"/>
        <w:bottom w:val="none" w:sz="0" w:space="0" w:color="auto"/>
        <w:right w:val="none" w:sz="0" w:space="0" w:color="auto"/>
      </w:divBdr>
    </w:div>
    <w:div w:id="1338270020">
      <w:marLeft w:val="0"/>
      <w:marRight w:val="0"/>
      <w:marTop w:val="0"/>
      <w:marBottom w:val="0"/>
      <w:divBdr>
        <w:top w:val="none" w:sz="0" w:space="0" w:color="auto"/>
        <w:left w:val="none" w:sz="0" w:space="0" w:color="auto"/>
        <w:bottom w:val="none" w:sz="0" w:space="0" w:color="auto"/>
        <w:right w:val="none" w:sz="0" w:space="0" w:color="auto"/>
      </w:divBdr>
    </w:div>
    <w:div w:id="1338270021">
      <w:marLeft w:val="0"/>
      <w:marRight w:val="0"/>
      <w:marTop w:val="0"/>
      <w:marBottom w:val="0"/>
      <w:divBdr>
        <w:top w:val="none" w:sz="0" w:space="0" w:color="auto"/>
        <w:left w:val="none" w:sz="0" w:space="0" w:color="auto"/>
        <w:bottom w:val="none" w:sz="0" w:space="0" w:color="auto"/>
        <w:right w:val="none" w:sz="0" w:space="0" w:color="auto"/>
      </w:divBdr>
    </w:div>
    <w:div w:id="1377394224">
      <w:bodyDiv w:val="1"/>
      <w:marLeft w:val="0"/>
      <w:marRight w:val="0"/>
      <w:marTop w:val="0"/>
      <w:marBottom w:val="0"/>
      <w:divBdr>
        <w:top w:val="none" w:sz="0" w:space="0" w:color="auto"/>
        <w:left w:val="none" w:sz="0" w:space="0" w:color="auto"/>
        <w:bottom w:val="none" w:sz="0" w:space="0" w:color="auto"/>
        <w:right w:val="none" w:sz="0" w:space="0" w:color="auto"/>
      </w:divBdr>
      <w:divsChild>
        <w:div w:id="1454057166">
          <w:marLeft w:val="0"/>
          <w:marRight w:val="0"/>
          <w:marTop w:val="0"/>
          <w:marBottom w:val="0"/>
          <w:divBdr>
            <w:top w:val="none" w:sz="0" w:space="0" w:color="auto"/>
            <w:left w:val="none" w:sz="0" w:space="0" w:color="auto"/>
            <w:bottom w:val="none" w:sz="0" w:space="0" w:color="auto"/>
            <w:right w:val="none" w:sz="0" w:space="0" w:color="auto"/>
          </w:divBdr>
        </w:div>
      </w:divsChild>
    </w:div>
    <w:div w:id="1418284648">
      <w:bodyDiv w:val="1"/>
      <w:marLeft w:val="0"/>
      <w:marRight w:val="0"/>
      <w:marTop w:val="0"/>
      <w:marBottom w:val="0"/>
      <w:divBdr>
        <w:top w:val="none" w:sz="0" w:space="0" w:color="auto"/>
        <w:left w:val="none" w:sz="0" w:space="0" w:color="auto"/>
        <w:bottom w:val="none" w:sz="0" w:space="0" w:color="auto"/>
        <w:right w:val="none" w:sz="0" w:space="0" w:color="auto"/>
      </w:divBdr>
    </w:div>
    <w:div w:id="1659381756">
      <w:bodyDiv w:val="1"/>
      <w:marLeft w:val="0"/>
      <w:marRight w:val="0"/>
      <w:marTop w:val="0"/>
      <w:marBottom w:val="0"/>
      <w:divBdr>
        <w:top w:val="none" w:sz="0" w:space="0" w:color="auto"/>
        <w:left w:val="none" w:sz="0" w:space="0" w:color="auto"/>
        <w:bottom w:val="none" w:sz="0" w:space="0" w:color="auto"/>
        <w:right w:val="none" w:sz="0" w:space="0" w:color="auto"/>
      </w:divBdr>
    </w:div>
    <w:div w:id="1950308247">
      <w:bodyDiv w:val="1"/>
      <w:marLeft w:val="0"/>
      <w:marRight w:val="0"/>
      <w:marTop w:val="0"/>
      <w:marBottom w:val="0"/>
      <w:divBdr>
        <w:top w:val="none" w:sz="0" w:space="0" w:color="auto"/>
        <w:left w:val="none" w:sz="0" w:space="0" w:color="auto"/>
        <w:bottom w:val="none" w:sz="0" w:space="0" w:color="auto"/>
        <w:right w:val="none" w:sz="0" w:space="0" w:color="auto"/>
      </w:divBdr>
    </w:div>
    <w:div w:id="1987854717">
      <w:bodyDiv w:val="1"/>
      <w:marLeft w:val="0"/>
      <w:marRight w:val="0"/>
      <w:marTop w:val="0"/>
      <w:marBottom w:val="0"/>
      <w:divBdr>
        <w:top w:val="none" w:sz="0" w:space="0" w:color="auto"/>
        <w:left w:val="none" w:sz="0" w:space="0" w:color="auto"/>
        <w:bottom w:val="none" w:sz="0" w:space="0" w:color="auto"/>
        <w:right w:val="none" w:sz="0" w:space="0" w:color="auto"/>
      </w:divBdr>
    </w:div>
    <w:div w:id="209061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glossaryDocument" Target="glossary/document.xml"/>
  <Relationship Id="rId16"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header" Target="header2.xml"/>
</Relationships>

</file>

<file path=word/glossary/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Bendrosios nuostatos"/>
          <w:gallery w:val="placeholder"/>
        </w:category>
        <w:types>
          <w:type w:val="bbPlcHdr"/>
        </w:types>
        <w:behaviors>
          <w:behavior w:val="content"/>
        </w:behaviors>
        <w:guid w:val="{47DF099D-138F-4D6B-A68E-7942FC39C336}"/>
      </w:docPartPr>
      <w:docPartBody>
        <w:p w:rsidR="000A174F" w:rsidRDefault="00AE4053">
          <w:r w:rsidRPr="00362F76">
            <w:rPr>
              <w:rStyle w:val="Vietosrezervavimoenklotekstas"/>
            </w:rPr>
            <w:t>Norėdami įvesti tekstą, spustelėkite arba bakstelėkite čia.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053"/>
    <w:rsid w:val="000A174F"/>
    <w:rsid w:val="00AE40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AE405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1378</Words>
  <Characters>10268</Characters>
  <Application>Microsoft Office Word</Application>
  <DocSecurity>0</DocSecurity>
  <Lines>85</Lines>
  <Paragraphs>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LRVK</Company>
  <LinksUpToDate>false</LinksUpToDate>
  <CharactersWithSpaces>11623</CharactersWithSpaces>
  <SharedDoc>false</SharedDoc>
  <HyperlinkBase/>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2024-11-26T11:28:00Z</dcterms:created>
  <dc:creator>Laimutė Raibienė</dc:creator>
  <lastModifiedBy>JŪRĖNIENĖ Jolanta</lastModifiedBy>
  <lastPrinted>2017-07-10T05:31:00Z</lastPrinted>
  <dcterms:modified xsi:type="dcterms:W3CDTF">2024-11-29T05:28:00Z</dcterms:modified>
  <revision>5</revision>
</coreProperties>
</file>